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739C4">
      <w:pPr>
        <w:spacing w:line="440" w:lineRule="atLeast"/>
        <w:jc w:val="right"/>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直方市乳児等通園支援事業の設備及び運営に関する基準を定める条例</w:t>
      </w:r>
    </w:p>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目次</w:t>
      </w:r>
    </w:p>
    <w:p w:rsidR="00000000" w:rsidRDefault="00D739C4">
      <w:pPr>
        <w:spacing w:line="440"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章　総則（第</w:t>
      </w:r>
      <w:r>
        <w:rPr>
          <w:rFonts w:ascii="ＭＳ 明朝" w:eastAsia="ＭＳ 明朝" w:hAnsi="ＭＳ 明朝" w:cs="ＭＳ 明朝"/>
          <w:color w:val="000000"/>
        </w:rPr>
        <w:t>1</w:t>
      </w:r>
      <w:r>
        <w:rPr>
          <w:rFonts w:ascii="ＭＳ 明朝" w:eastAsia="ＭＳ 明朝" w:hAnsi="ＭＳ 明朝" w:cs="ＭＳ 明朝" w:hint="eastAsia"/>
          <w:color w:val="000000"/>
        </w:rPr>
        <w:t>条―第</w:t>
      </w:r>
      <w:r>
        <w:rPr>
          <w:rFonts w:ascii="ＭＳ 明朝" w:eastAsia="ＭＳ 明朝" w:hAnsi="ＭＳ 明朝" w:cs="ＭＳ 明朝"/>
          <w:color w:val="000000"/>
        </w:rPr>
        <w:t>19</w:t>
      </w:r>
      <w:r>
        <w:rPr>
          <w:rFonts w:ascii="ＭＳ 明朝" w:eastAsia="ＭＳ 明朝" w:hAnsi="ＭＳ 明朝" w:cs="ＭＳ 明朝" w:hint="eastAsia"/>
          <w:color w:val="000000"/>
        </w:rPr>
        <w:t>条）</w:t>
      </w:r>
    </w:p>
    <w:p w:rsidR="00000000" w:rsidRDefault="00D739C4">
      <w:pPr>
        <w:spacing w:line="440"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章　乳児等通園支援事業</w:t>
      </w:r>
    </w:p>
    <w:p w:rsidR="00000000" w:rsidRDefault="00D739C4">
      <w:pPr>
        <w:spacing w:line="440" w:lineRule="atLeast"/>
        <w:ind w:left="132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節　通則（第</w:t>
      </w:r>
      <w:r>
        <w:rPr>
          <w:rFonts w:ascii="ＭＳ 明朝" w:eastAsia="ＭＳ 明朝" w:hAnsi="ＭＳ 明朝" w:cs="ＭＳ 明朝"/>
          <w:color w:val="000000"/>
        </w:rPr>
        <w:t>20</w:t>
      </w:r>
      <w:r>
        <w:rPr>
          <w:rFonts w:ascii="ＭＳ 明朝" w:eastAsia="ＭＳ 明朝" w:hAnsi="ＭＳ 明朝" w:cs="ＭＳ 明朝" w:hint="eastAsia"/>
          <w:color w:val="000000"/>
        </w:rPr>
        <w:t>条）</w:t>
      </w:r>
    </w:p>
    <w:p w:rsidR="00000000" w:rsidRDefault="00D739C4">
      <w:pPr>
        <w:spacing w:line="440" w:lineRule="atLeast"/>
        <w:ind w:left="132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節　一般型乳児等通園支援事業（第</w:t>
      </w:r>
      <w:r>
        <w:rPr>
          <w:rFonts w:ascii="ＭＳ 明朝" w:eastAsia="ＭＳ 明朝" w:hAnsi="ＭＳ 明朝" w:cs="ＭＳ 明朝"/>
          <w:color w:val="000000"/>
        </w:rPr>
        <w:t>21</w:t>
      </w:r>
      <w:r>
        <w:rPr>
          <w:rFonts w:ascii="ＭＳ 明朝" w:eastAsia="ＭＳ 明朝" w:hAnsi="ＭＳ 明朝" w:cs="ＭＳ 明朝" w:hint="eastAsia"/>
          <w:color w:val="000000"/>
        </w:rPr>
        <w:t>条―第</w:t>
      </w:r>
      <w:r>
        <w:rPr>
          <w:rFonts w:ascii="ＭＳ 明朝" w:eastAsia="ＭＳ 明朝" w:hAnsi="ＭＳ 明朝" w:cs="ＭＳ 明朝"/>
          <w:color w:val="000000"/>
        </w:rPr>
        <w:t>24</w:t>
      </w:r>
      <w:r>
        <w:rPr>
          <w:rFonts w:ascii="ＭＳ 明朝" w:eastAsia="ＭＳ 明朝" w:hAnsi="ＭＳ 明朝" w:cs="ＭＳ 明朝" w:hint="eastAsia"/>
          <w:color w:val="000000"/>
        </w:rPr>
        <w:t>条）</w:t>
      </w:r>
    </w:p>
    <w:p w:rsidR="00000000" w:rsidRDefault="00D739C4">
      <w:pPr>
        <w:spacing w:line="440" w:lineRule="atLeast"/>
        <w:ind w:left="132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節　余裕活用型乳児等通園支援事業（第</w:t>
      </w:r>
      <w:r>
        <w:rPr>
          <w:rFonts w:ascii="ＭＳ 明朝" w:eastAsia="ＭＳ 明朝" w:hAnsi="ＭＳ 明朝" w:cs="ＭＳ 明朝"/>
          <w:color w:val="000000"/>
        </w:rPr>
        <w:t>25</w:t>
      </w:r>
      <w:r>
        <w:rPr>
          <w:rFonts w:ascii="ＭＳ 明朝" w:eastAsia="ＭＳ 明朝" w:hAnsi="ＭＳ 明朝" w:cs="ＭＳ 明朝" w:hint="eastAsia"/>
          <w:color w:val="000000"/>
        </w:rPr>
        <w:t>条・第</w:t>
      </w:r>
      <w:r>
        <w:rPr>
          <w:rFonts w:ascii="ＭＳ 明朝" w:eastAsia="ＭＳ 明朝" w:hAnsi="ＭＳ 明朝" w:cs="ＭＳ 明朝"/>
          <w:color w:val="000000"/>
        </w:rPr>
        <w:t>26</w:t>
      </w:r>
      <w:r>
        <w:rPr>
          <w:rFonts w:ascii="ＭＳ 明朝" w:eastAsia="ＭＳ 明朝" w:hAnsi="ＭＳ 明朝" w:cs="ＭＳ 明朝" w:hint="eastAsia"/>
          <w:color w:val="000000"/>
        </w:rPr>
        <w:t>条）</w:t>
      </w:r>
    </w:p>
    <w:p w:rsidR="00000000" w:rsidRDefault="00D739C4">
      <w:pPr>
        <w:spacing w:line="440" w:lineRule="atLeast"/>
        <w:ind w:left="110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章　雑則（第</w:t>
      </w:r>
      <w:r>
        <w:rPr>
          <w:rFonts w:ascii="ＭＳ 明朝" w:eastAsia="ＭＳ 明朝" w:hAnsi="ＭＳ 明朝" w:cs="ＭＳ 明朝"/>
          <w:color w:val="000000"/>
        </w:rPr>
        <w:t>27</w:t>
      </w:r>
      <w:r>
        <w:rPr>
          <w:rFonts w:ascii="ＭＳ 明朝" w:eastAsia="ＭＳ 明朝" w:hAnsi="ＭＳ 明朝" w:cs="ＭＳ 明朝" w:hint="eastAsia"/>
          <w:color w:val="000000"/>
        </w:rPr>
        <w:t>条・第</w:t>
      </w:r>
      <w:r>
        <w:rPr>
          <w:rFonts w:ascii="ＭＳ 明朝" w:eastAsia="ＭＳ 明朝" w:hAnsi="ＭＳ 明朝" w:cs="ＭＳ 明朝"/>
          <w:color w:val="000000"/>
        </w:rPr>
        <w:t>28</w:t>
      </w:r>
      <w:r>
        <w:rPr>
          <w:rFonts w:ascii="ＭＳ 明朝" w:eastAsia="ＭＳ 明朝" w:hAnsi="ＭＳ 明朝" w:cs="ＭＳ 明朝" w:hint="eastAsia"/>
          <w:color w:val="000000"/>
        </w:rPr>
        <w:t>条）</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附則</w:t>
      </w:r>
    </w:p>
    <w:p w:rsidR="00000000" w:rsidRDefault="00D739C4">
      <w:pPr>
        <w:spacing w:line="440" w:lineRule="atLeast"/>
        <w:ind w:left="154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章　総則</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この条例は、児童福祉法（昭和</w:t>
      </w:r>
      <w:r>
        <w:rPr>
          <w:rFonts w:ascii="ＭＳ 明朝" w:eastAsia="ＭＳ 明朝" w:hAnsi="ＭＳ 明朝" w:cs="ＭＳ 明朝"/>
          <w:color w:val="000000"/>
        </w:rPr>
        <w:t>22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164</w:t>
      </w:r>
      <w:r>
        <w:rPr>
          <w:rFonts w:ascii="ＭＳ 明朝" w:eastAsia="ＭＳ 明朝" w:hAnsi="ＭＳ 明朝" w:cs="ＭＳ 明朝" w:hint="eastAsia"/>
          <w:color w:val="000000"/>
        </w:rPr>
        <w:t>号。以下「法」という。）第</w:t>
      </w:r>
      <w:r>
        <w:rPr>
          <w:rFonts w:ascii="ＭＳ 明朝" w:eastAsia="ＭＳ 明朝" w:hAnsi="ＭＳ 明朝" w:cs="ＭＳ 明朝"/>
          <w:color w:val="000000"/>
        </w:rPr>
        <w:t>34</w:t>
      </w:r>
      <w:r>
        <w:rPr>
          <w:rFonts w:ascii="ＭＳ 明朝" w:eastAsia="ＭＳ 明朝" w:hAnsi="ＭＳ 明朝" w:cs="ＭＳ 明朝" w:hint="eastAsia"/>
          <w:color w:val="000000"/>
        </w:rPr>
        <w:t>条の</w:t>
      </w:r>
      <w:r>
        <w:rPr>
          <w:rFonts w:ascii="ＭＳ 明朝" w:eastAsia="ＭＳ 明朝" w:hAnsi="ＭＳ 明朝" w:cs="ＭＳ 明朝"/>
          <w:color w:val="000000"/>
        </w:rPr>
        <w:t>16</w:t>
      </w: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項の規定に基づき、乳児等通園支援事業の設備及び運営に関する基準（以下「最低基</w:t>
      </w:r>
      <w:r>
        <w:rPr>
          <w:rFonts w:ascii="ＭＳ 明朝" w:eastAsia="ＭＳ 明朝" w:hAnsi="ＭＳ 明朝" w:cs="ＭＳ 明朝" w:hint="eastAsia"/>
          <w:color w:val="000000"/>
        </w:rPr>
        <w:t>準」という。）を定めるものとする。</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（最低基準の目的）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最低基準は、明るくて、衛生的な環境において、素養があり、かつ、適切な訓練を受けた職員（乳児等通園支援事業を行う事業所（以下「乳児等通園支援事業所」という。）の管理者を含む。以下同じ。）が乳児等通園支援（乳児等通園支援事業として行う法第</w:t>
      </w:r>
      <w:r>
        <w:rPr>
          <w:rFonts w:ascii="ＭＳ 明朝" w:eastAsia="ＭＳ 明朝" w:hAnsi="ＭＳ 明朝" w:cs="ＭＳ 明朝"/>
          <w:color w:val="000000"/>
        </w:rPr>
        <w:t>6</w:t>
      </w:r>
      <w:r>
        <w:rPr>
          <w:rFonts w:ascii="ＭＳ 明朝" w:eastAsia="ＭＳ 明朝" w:hAnsi="ＭＳ 明朝" w:cs="ＭＳ 明朝" w:hint="eastAsia"/>
          <w:color w:val="000000"/>
        </w:rPr>
        <w:t>条の</w:t>
      </w:r>
      <w:r>
        <w:rPr>
          <w:rFonts w:ascii="ＭＳ 明朝" w:eastAsia="ＭＳ 明朝" w:hAnsi="ＭＳ 明朝" w:cs="ＭＳ 明朝"/>
          <w:color w:val="000000"/>
        </w:rPr>
        <w:t>3</w:t>
      </w:r>
      <w:r>
        <w:rPr>
          <w:rFonts w:ascii="ＭＳ 明朝" w:eastAsia="ＭＳ 明朝" w:hAnsi="ＭＳ 明朝" w:cs="ＭＳ 明朝" w:hint="eastAsia"/>
          <w:color w:val="000000"/>
        </w:rPr>
        <w:t>第</w:t>
      </w:r>
      <w:r>
        <w:rPr>
          <w:rFonts w:ascii="ＭＳ 明朝" w:eastAsia="ＭＳ 明朝" w:hAnsi="ＭＳ 明朝" w:cs="ＭＳ 明朝"/>
          <w:color w:val="000000"/>
        </w:rPr>
        <w:t>23</w:t>
      </w:r>
      <w:r>
        <w:rPr>
          <w:rFonts w:ascii="ＭＳ 明朝" w:eastAsia="ＭＳ 明朝" w:hAnsi="ＭＳ 明朝" w:cs="ＭＳ 明朝" w:hint="eastAsia"/>
          <w:color w:val="000000"/>
        </w:rPr>
        <w:t>項の乳児又は幼児への遊び及び生活の場の提供並びにその保護者への面談及び当該保護者への援助をいう。以下同じ。）を提供することにより、乳児等通園支援事業を利用している乳児又は幼児（以下「利用乳幼児」という</w:t>
      </w:r>
      <w:r>
        <w:rPr>
          <w:rFonts w:ascii="ＭＳ 明朝" w:eastAsia="ＭＳ 明朝" w:hAnsi="ＭＳ 明朝" w:cs="ＭＳ 明朝" w:hint="eastAsia"/>
          <w:color w:val="000000"/>
        </w:rPr>
        <w:t>。）が、心身ともに健やかに育成されることを保障するものとする。</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（最低基準の向上）</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市長は、児童の保護者その他児童福祉に係る当事者の意見を聴き、その監督に属する乳児等通園支援事業を行う者（以下「乳児等通園支援事業者」という。）に対し、最低基準を超えて、その設備及び運営を向上させるように勧告することができる。</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市は、最低基準を常に向上させるように努めるものとする。</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（最低基準と乳児等通園支援事業者）</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乳児等通園支援事業者は、最低基準を超えて、常に、その設備及び運営を向上させなければならない</w:t>
      </w:r>
      <w:r>
        <w:rPr>
          <w:rFonts w:ascii="ＭＳ 明朝" w:eastAsia="ＭＳ 明朝" w:hAnsi="ＭＳ 明朝" w:cs="ＭＳ 明朝" w:hint="eastAsia"/>
          <w:color w:val="000000"/>
        </w:rPr>
        <w:t>。</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最低基準を超えて、設備を有し、又は運営をしている乳児等通園支援事業者においては、最低基準を理由として、その設備又は運営を低下させてはならない。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（乳児等通園支援事業者の一般原則）</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乳児等通園支援事業者は、利用乳幼児の人権に十分配慮するとともに、一人ひとりの人格を尊重して、その運営を行わなければならない。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乳児等通園支援事業者は、地域社会との交流及び連携を図り、利用乳幼児の保護者及び地域社会に対し、その行う乳児等通園支援事業の運営の内容を適切に説明するよう努めなければならない。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乳児等</w:t>
      </w:r>
      <w:r>
        <w:rPr>
          <w:rFonts w:ascii="ＭＳ 明朝" w:eastAsia="ＭＳ 明朝" w:hAnsi="ＭＳ 明朝" w:cs="ＭＳ 明朝" w:hint="eastAsia"/>
          <w:color w:val="000000"/>
        </w:rPr>
        <w:t>通園支援事業者は、自らその提供する乳児等通園支援の質の評価を行い、常にその改善を図らなければならない。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乳児等通園支援事業者は、定期的に外部の者による評価を受けて、その結果を公表し、常にその改善を図るよう努めなければならない。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乳児等通園支援事業所には、法に定める事業の目的を達成するために必要な設備を設けなければならない。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乳児等通園支援事業所の構造設備は、採光、換気等利用乳幼児の保健衛生及び利用乳幼児に対する危害防止に十分な考慮を払って設けられなければならない。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（乳児等通園支援事業者と非常災</w:t>
      </w:r>
      <w:r>
        <w:rPr>
          <w:rFonts w:ascii="ＭＳ 明朝" w:eastAsia="ＭＳ 明朝" w:hAnsi="ＭＳ 明朝" w:cs="ＭＳ 明朝" w:hint="eastAsia"/>
          <w:color w:val="000000"/>
        </w:rPr>
        <w:t>害）</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乳児等通園支援事業者は、軽便消火器等の消火用具、非常口その他非常災害に必要な設備を設けるとともに、非常災害に対する具体的計画を立て、これに対する不断の注意と訓練（次項の訓練を除く。）をするように努め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乳児等通園支援事業者は、少なくとも毎月</w:t>
      </w:r>
      <w:r>
        <w:rPr>
          <w:rFonts w:ascii="ＭＳ 明朝" w:eastAsia="ＭＳ 明朝" w:hAnsi="ＭＳ 明朝" w:cs="ＭＳ 明朝"/>
          <w:color w:val="000000"/>
        </w:rPr>
        <w:t>1</w:t>
      </w:r>
      <w:r>
        <w:rPr>
          <w:rFonts w:ascii="ＭＳ 明朝" w:eastAsia="ＭＳ 明朝" w:hAnsi="ＭＳ 明朝" w:cs="ＭＳ 明朝" w:hint="eastAsia"/>
          <w:color w:val="000000"/>
        </w:rPr>
        <w:t>回、避難及び消火に関する訓練を行わなければならない。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（安全計画の策定等）</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乳児等通園支援事業者は、利用乳幼児の安全の確保を図るため、乳児等通園支援事業所ごとに、当該乳児等通園支援事業所の設備の安全点検、職員、利用乳幼児等に対す</w:t>
      </w:r>
      <w:r>
        <w:rPr>
          <w:rFonts w:ascii="ＭＳ 明朝" w:eastAsia="ＭＳ 明朝" w:hAnsi="ＭＳ 明朝" w:cs="ＭＳ 明朝" w:hint="eastAsia"/>
          <w:color w:val="000000"/>
        </w:rPr>
        <w:t>る事業所外での活動、取組等を含めた乳児等通園支援事業所での生活その他の日常生活における安全に関する指導、職員の研修及び訓練その他乳児等通園支援事業所における安全に関する事項についての計画（以下この条において「安全計画」という。）を策定し、当該安全計画に従い必要な措置を講じ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乳児等通園支援事業者は、職員に対し、安全計画について周知するとともに、前項の研修及び訓練を定期的に実施しなければならない。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乳児等通園支援事業者は、利用乳幼児の安全の確保に関して保護者との連携が図られるよう、保護</w:t>
      </w:r>
      <w:r>
        <w:rPr>
          <w:rFonts w:ascii="ＭＳ 明朝" w:eastAsia="ＭＳ 明朝" w:hAnsi="ＭＳ 明朝" w:cs="ＭＳ 明朝" w:hint="eastAsia"/>
          <w:color w:val="000000"/>
        </w:rPr>
        <w:t>者に対し、安全計画に基づく取組の内容等について周知しなければならない。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乳児等通園支援事業者は、定期的に安全計画の見直しを行い、必要に応じて安全計画の変更を行うものとする。</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（自動車を運行する場合の所在の確認）</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乳児等通園支援事業者は、利用乳幼児の事業所外での活動、取組等のための移動その他の利用乳幼児の移動のために自動車を運行するときは、利用乳幼児の乗車及び降車の際に、点呼その他の利用乳幼児の所在を確実に把握することができる方法により、利用乳幼児の所在を確認し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乳児等通園支</w:t>
      </w:r>
      <w:r>
        <w:rPr>
          <w:rFonts w:ascii="ＭＳ 明朝" w:eastAsia="ＭＳ 明朝" w:hAnsi="ＭＳ 明朝" w:cs="ＭＳ 明朝" w:hint="eastAsia"/>
          <w:color w:val="000000"/>
        </w:rPr>
        <w:t>援事業者は、利用乳幼児の送迎を目的とした自動車（運転者席及びこれと並列の座席並びにこれらより</w:t>
      </w:r>
      <w:r>
        <w:rPr>
          <w:rFonts w:ascii="ＭＳ 明朝" w:eastAsia="ＭＳ 明朝" w:hAnsi="ＭＳ 明朝" w:cs="ＭＳ 明朝"/>
          <w:color w:val="000000"/>
        </w:rPr>
        <w:t>1</w:t>
      </w:r>
      <w:r>
        <w:rPr>
          <w:rFonts w:ascii="ＭＳ 明朝" w:eastAsia="ＭＳ 明朝" w:hAnsi="ＭＳ 明朝" w:cs="ＭＳ 明朝" w:hint="eastAsia"/>
          <w:color w:val="000000"/>
        </w:rPr>
        <w:t>つ後方に備えられた前向きの座席以外の座席を有しないものその他利用の態様を勘案してこれと同程度に利用乳幼児の見落としのおそれが少ないと認められるものを除く。）を日常的に運行するときは、当該自動車にブザーその他の車内の利用乳幼児の見落としを防止する装置を備え、これを用いて前項に定める所在の確認（利用乳幼児の降車の際に限る。）を行わ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（乳児等通園支援事業者の職員の一般的条件）</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乳児等通園支援事業</w:t>
      </w:r>
      <w:r>
        <w:rPr>
          <w:rFonts w:ascii="ＭＳ 明朝" w:eastAsia="ＭＳ 明朝" w:hAnsi="ＭＳ 明朝" w:cs="ＭＳ 明朝" w:hint="eastAsia"/>
          <w:color w:val="000000"/>
        </w:rPr>
        <w:t>者の職員は、健全な心身を有し、豊かな人間性と倫理観を備え、児童福祉事業に熱意のある者であって、できる限り児童福祉事業の理論及び実際について訓練を受けた者でなければならない。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（乳児等通園支援事業者の職員の知識及び技能の向上等）</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乳児等通園支援事業者の職員は、常に自己研</w:t>
      </w:r>
      <w:r>
        <w:rPr>
          <w:rFonts w:ascii="ＭＳ 明朝" w:eastAsia="ＭＳ 明朝" w:hAnsi="ＭＳ 明朝" w:cs="ＭＳ 明朝"/>
          <w:color w:val="000000"/>
        </w:rPr>
        <w:ruby>
          <w:rubyPr>
            <w:rubyAlign w:val="distributeSpace"/>
            <w:hps w:val="11"/>
            <w:hpsRaise w:val="20"/>
            <w:hpsBaseText w:val="22"/>
            <w:lid w:val="ja-JP"/>
          </w:rubyPr>
          <w:rt>
            <w:r w:rsidR="00D739C4">
              <w:rPr>
                <w:rFonts w:ascii="ＭＳ 明朝" w:eastAsia="ＭＳ 明朝" w:hAnsi="ＭＳ 明朝" w:cs="ＭＳ 明朝" w:hint="eastAsia"/>
                <w:color w:val="000000"/>
              </w:rPr>
              <w:t>さん</w:t>
            </w:r>
          </w:rt>
          <w:rubyBase>
            <w:r w:rsidR="00D739C4">
              <w:rPr>
                <w:rFonts w:ascii="ＭＳ 明朝" w:eastAsia="ＭＳ 明朝" w:hAnsi="ＭＳ 明朝" w:cs="ＭＳ 明朝" w:hint="eastAsia"/>
                <w:color w:val="000000"/>
              </w:rPr>
              <w:t>鑽</w:t>
            </w:r>
          </w:rubyBase>
        </w:ruby>
      </w:r>
      <w:r>
        <w:rPr>
          <w:rFonts w:ascii="ＭＳ 明朝" w:eastAsia="ＭＳ 明朝" w:hAnsi="ＭＳ 明朝" w:cs="ＭＳ 明朝" w:hint="eastAsia"/>
          <w:color w:val="000000"/>
        </w:rPr>
        <w:t>に励み、法に定める事業の目的を達成するために必要な知識及び技能の修得、維持及び向上に努めなければならない。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乳児等通園支援事業者は、職員に</w:t>
      </w:r>
      <w:r>
        <w:rPr>
          <w:rFonts w:ascii="ＭＳ 明朝" w:eastAsia="ＭＳ 明朝" w:hAnsi="ＭＳ 明朝" w:cs="ＭＳ 明朝" w:hint="eastAsia"/>
          <w:color w:val="000000"/>
        </w:rPr>
        <w:t>対し、その資質の向上のための研修の機会を確保しなければならない。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（他の社会福祉施設等を併せて設置するときの設備及び職員の基準）</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乳児等通園支援事業所は、他の社会福祉施設等を併せて設置するときは、その行う乳児等通園支援に支障がない場合に限り、必要に応じ当該乳児等通園支援事業所の設備及び職員の一部を併せて設置する他の社会福祉施設等の設備及び職員に兼ねることができる。</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（利用乳幼児を平等に取り扱う原則）</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乳児等通園支援事業者は、利用乳幼児の国籍、信条、社会的身分又は利用に要する費用を負担する</w:t>
      </w:r>
      <w:r>
        <w:rPr>
          <w:rFonts w:ascii="ＭＳ 明朝" w:eastAsia="ＭＳ 明朝" w:hAnsi="ＭＳ 明朝" w:cs="ＭＳ 明朝" w:hint="eastAsia"/>
          <w:color w:val="000000"/>
        </w:rPr>
        <w:t>か否かによって、差別的取扱いをしてはならない。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（虐待等の防止）</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乳児等通園支援事業者の職員は、利用乳幼児に対し、法第</w:t>
      </w:r>
      <w:r>
        <w:rPr>
          <w:rFonts w:ascii="ＭＳ 明朝" w:eastAsia="ＭＳ 明朝" w:hAnsi="ＭＳ 明朝" w:cs="ＭＳ 明朝"/>
          <w:color w:val="000000"/>
        </w:rPr>
        <w:t>33</w:t>
      </w:r>
      <w:r>
        <w:rPr>
          <w:rFonts w:ascii="ＭＳ 明朝" w:eastAsia="ＭＳ 明朝" w:hAnsi="ＭＳ 明朝" w:cs="ＭＳ 明朝" w:hint="eastAsia"/>
          <w:color w:val="000000"/>
        </w:rPr>
        <w:t>条の</w:t>
      </w:r>
      <w:r>
        <w:rPr>
          <w:rFonts w:ascii="ＭＳ 明朝" w:eastAsia="ＭＳ 明朝" w:hAnsi="ＭＳ 明朝" w:cs="ＭＳ 明朝"/>
          <w:color w:val="000000"/>
        </w:rPr>
        <w:t>10</w:t>
      </w:r>
      <w:r>
        <w:rPr>
          <w:rFonts w:ascii="ＭＳ 明朝" w:eastAsia="ＭＳ 明朝" w:hAnsi="ＭＳ 明朝" w:cs="ＭＳ 明朝" w:hint="eastAsia"/>
          <w:color w:val="000000"/>
        </w:rPr>
        <w:t>各号に掲げる行為その他当該利用乳幼児の心身に有害な影響を与える行為をしてはならない。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（衛生管理等）</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乳児等通園支援事業者は、利用乳幼児の使用する設備、食器等又は飲用に供する水について、衛生的な管理に努め、又は衛生上必要な措置を講じなければならない。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乳児等通園支援事業者は、乳児等通園支援事業所において感染症又は食中毒が発生し、又はまん延しないように、職員</w:t>
      </w:r>
      <w:r>
        <w:rPr>
          <w:rFonts w:ascii="ＭＳ 明朝" w:eastAsia="ＭＳ 明朝" w:hAnsi="ＭＳ 明朝" w:cs="ＭＳ 明朝" w:hint="eastAsia"/>
          <w:color w:val="000000"/>
        </w:rPr>
        <w:t>に対し、感染症及び食中毒の予防及びまん延の防止のための研修並びに感染症の予防及びまん延の防止のための訓練を定期的に実施するよう努めなければならない。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乳児等通園支援事業所には、必要な医薬品その他の医療品を備えるとともに、それらの管理を適正に行わなければならない。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（食事）</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乳児等通園支援事業者は、食事の提供を行う場合（施設外で調理し運搬する方法により行う場合を含む。）においては、当該施設において行うことが必要な調理のための加熱、保存等の調理機能を有する設備を備え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（乳児等通園</w:t>
      </w:r>
      <w:r>
        <w:rPr>
          <w:rFonts w:ascii="ＭＳ 明朝" w:eastAsia="ＭＳ 明朝" w:hAnsi="ＭＳ 明朝" w:cs="ＭＳ 明朝" w:hint="eastAsia"/>
          <w:color w:val="000000"/>
        </w:rPr>
        <w:t>支援事業所内部の規程）</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乳児等通園支援事業者は、次に掲げる乳児等通園支援事業の運営についての重要事項に関する規程を定めておかなければならない。</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乳児等通園支援事業の目的及び運営の方針</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その提供する乳児等通園支援の内容</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職員の職種、員数及び職務の内容</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乳児等通園支援の提供を行う日及び時間並びに行わない日</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保護者から受領する費用の種類、支払を求める理由及びその額</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乳児、幼児の区分ごとの利用定員</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乳児等通園支援事業の利用の開始、終了に関する事項及び</w:t>
      </w:r>
      <w:r>
        <w:rPr>
          <w:rFonts w:ascii="ＭＳ 明朝" w:eastAsia="ＭＳ 明朝" w:hAnsi="ＭＳ 明朝" w:cs="ＭＳ 明朝" w:hint="eastAsia"/>
          <w:color w:val="000000"/>
        </w:rPr>
        <w:t>利用に当たっての留意事項</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(8)</w:t>
      </w:r>
      <w:r>
        <w:rPr>
          <w:rFonts w:ascii="ＭＳ 明朝" w:eastAsia="ＭＳ 明朝" w:hAnsi="ＭＳ 明朝" w:cs="ＭＳ 明朝" w:hint="eastAsia"/>
          <w:color w:val="000000"/>
        </w:rPr>
        <w:t xml:space="preserve">　緊急時等における対応方法</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(9)</w:t>
      </w:r>
      <w:r>
        <w:rPr>
          <w:rFonts w:ascii="ＭＳ 明朝" w:eastAsia="ＭＳ 明朝" w:hAnsi="ＭＳ 明朝" w:cs="ＭＳ 明朝" w:hint="eastAsia"/>
          <w:color w:val="000000"/>
        </w:rPr>
        <w:t xml:space="preserve">　非常災害対策</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虐待の防止のための措置に関する事項</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(11)</w:t>
      </w:r>
      <w:r>
        <w:rPr>
          <w:rFonts w:ascii="ＭＳ 明朝" w:eastAsia="ＭＳ 明朝" w:hAnsi="ＭＳ 明朝" w:cs="ＭＳ 明朝" w:hint="eastAsia"/>
          <w:color w:val="000000"/>
        </w:rPr>
        <w:t xml:space="preserve">　その他乳児等通園支援事業の運営に関する重要事項</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（乳児等通園支援事業所に備える帳簿）</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17</w:t>
      </w:r>
      <w:r>
        <w:rPr>
          <w:rFonts w:ascii="ＭＳ 明朝" w:eastAsia="ＭＳ 明朝" w:hAnsi="ＭＳ 明朝" w:cs="ＭＳ 明朝" w:hint="eastAsia"/>
          <w:color w:val="000000"/>
        </w:rPr>
        <w:t>条　乳児等通園支援事業所には、職員、財産、収支及び利用乳幼児の処遇の状況を明らかにする帳簿を整備しておかなければならない。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（秘密保持等）</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18</w:t>
      </w:r>
      <w:r>
        <w:rPr>
          <w:rFonts w:ascii="ＭＳ 明朝" w:eastAsia="ＭＳ 明朝" w:hAnsi="ＭＳ 明朝" w:cs="ＭＳ 明朝" w:hint="eastAsia"/>
          <w:color w:val="000000"/>
        </w:rPr>
        <w:t>条　乳児等通園支援事業者の職員は、正当な理由がなく、その業務上知り得た利用乳幼児又はその家族の秘密を漏らしてはならない。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乳児等通園</w:t>
      </w:r>
      <w:r>
        <w:rPr>
          <w:rFonts w:ascii="ＭＳ 明朝" w:eastAsia="ＭＳ 明朝" w:hAnsi="ＭＳ 明朝" w:cs="ＭＳ 明朝" w:hint="eastAsia"/>
          <w:color w:val="000000"/>
        </w:rPr>
        <w:t>支援事業者は、職員であった者が、正当な理由がなく、その業務上知り得た利用乳幼児又はその家族の秘密を漏らすことがないよう、必要な措置を講じなければならない。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（苦情への対応）</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19</w:t>
      </w:r>
      <w:r>
        <w:rPr>
          <w:rFonts w:ascii="ＭＳ 明朝" w:eastAsia="ＭＳ 明朝" w:hAnsi="ＭＳ 明朝" w:cs="ＭＳ 明朝" w:hint="eastAsia"/>
          <w:color w:val="000000"/>
        </w:rPr>
        <w:t>条　乳児等通園支援事業者は、その行った乳児等通園支援に関する利用乳幼児又はその保護者等からの苦情に迅速かつ適切に対応するために、苦情を受け付けるための窓口を設置する等の必要な措置を講じ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乳児等通園支援事業者は、その行った乳児等通園支援に関し、市からの指導又は助言を受けた場合は、当該指導又は助言に従って必要な改</w:t>
      </w:r>
      <w:r>
        <w:rPr>
          <w:rFonts w:ascii="ＭＳ 明朝" w:eastAsia="ＭＳ 明朝" w:hAnsi="ＭＳ 明朝" w:cs="ＭＳ 明朝" w:hint="eastAsia"/>
          <w:color w:val="000000"/>
        </w:rPr>
        <w:t>善を行わなければならない。</w:t>
      </w:r>
    </w:p>
    <w:p w:rsidR="00000000" w:rsidRDefault="00D739C4">
      <w:pPr>
        <w:spacing w:line="440" w:lineRule="atLeast"/>
        <w:ind w:left="154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章　乳児等通園支援事業</w:t>
      </w:r>
    </w:p>
    <w:p w:rsidR="00000000" w:rsidRDefault="00D739C4">
      <w:pPr>
        <w:spacing w:line="440" w:lineRule="atLeast"/>
        <w:ind w:left="176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節　通則</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（乳児等通園支援事業の区分）</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20</w:t>
      </w:r>
      <w:r>
        <w:rPr>
          <w:rFonts w:ascii="ＭＳ 明朝" w:eastAsia="ＭＳ 明朝" w:hAnsi="ＭＳ 明朝" w:cs="ＭＳ 明朝" w:hint="eastAsia"/>
          <w:color w:val="000000"/>
        </w:rPr>
        <w:t>条　乳児等通園支援事業は、一般型乳児等通園支援事業及び余裕活用型乳児等通園支援事業とする。</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一般型乳児等通園支援事業とは、乳児等通園支援事業であって次項に定めるものに該当しないものをいう。</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余裕活用型乳児等通園支援事業とは、保育所、認定こども園（就学前の子どもに関する教育、保育等の総合的な提供の推進に関する法律（平成</w:t>
      </w:r>
      <w:r>
        <w:rPr>
          <w:rFonts w:ascii="ＭＳ 明朝" w:eastAsia="ＭＳ 明朝" w:hAnsi="ＭＳ 明朝" w:cs="ＭＳ 明朝"/>
          <w:color w:val="000000"/>
        </w:rPr>
        <w:t>18</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77</w:t>
      </w:r>
      <w:r>
        <w:rPr>
          <w:rFonts w:ascii="ＭＳ 明朝" w:eastAsia="ＭＳ 明朝" w:hAnsi="ＭＳ 明朝" w:cs="ＭＳ 明朝" w:hint="eastAsia"/>
          <w:color w:val="000000"/>
        </w:rPr>
        <w:t>号。以下「認定こども園法」という。）第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6</w:t>
      </w:r>
      <w:r>
        <w:rPr>
          <w:rFonts w:ascii="ＭＳ 明朝" w:eastAsia="ＭＳ 明朝" w:hAnsi="ＭＳ 明朝" w:cs="ＭＳ 明朝" w:hint="eastAsia"/>
          <w:color w:val="000000"/>
        </w:rPr>
        <w:t>項に規定する認定こ</w:t>
      </w:r>
      <w:r>
        <w:rPr>
          <w:rFonts w:ascii="ＭＳ 明朝" w:eastAsia="ＭＳ 明朝" w:hAnsi="ＭＳ 明朝" w:cs="ＭＳ 明朝" w:hint="eastAsia"/>
          <w:color w:val="000000"/>
        </w:rPr>
        <w:t>ども園をいい、保育所であるものを除く。以下同じ。）又は家庭的保育事業等（居宅訪問型保育事業を除く。以下同じ。）を行う事業所において、当該施設又は事業を利用する児童の数（以下この項において「利用児童数」という。）がその施設又は事業に係る利用定員の総数に満たない場合であって、当該利用定員の総数から当該利用児童数を除いた数以下の数の乳幼児を対象として行う乳児等通園支援事業をいう。</w:t>
      </w:r>
    </w:p>
    <w:p w:rsidR="00000000" w:rsidRDefault="00D739C4">
      <w:pPr>
        <w:spacing w:line="440" w:lineRule="atLeast"/>
        <w:ind w:left="176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節　一般型乳児等通園支援事業</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（設備の基準）</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21</w:t>
      </w:r>
      <w:r>
        <w:rPr>
          <w:rFonts w:ascii="ＭＳ 明朝" w:eastAsia="ＭＳ 明朝" w:hAnsi="ＭＳ 明朝" w:cs="ＭＳ 明朝" w:hint="eastAsia"/>
          <w:color w:val="000000"/>
        </w:rPr>
        <w:t>条　一般型乳児等通園支援事業を行う事業所（以下「一般型乳児等通園支援事業所」と</w:t>
      </w:r>
      <w:r>
        <w:rPr>
          <w:rFonts w:ascii="ＭＳ 明朝" w:eastAsia="ＭＳ 明朝" w:hAnsi="ＭＳ 明朝" w:cs="ＭＳ 明朝" w:hint="eastAsia"/>
          <w:color w:val="000000"/>
        </w:rPr>
        <w:t>いう。）の設備の基準は、次のとおりとする。</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乳児又は満</w:t>
      </w:r>
      <w:r>
        <w:rPr>
          <w:rFonts w:ascii="ＭＳ 明朝" w:eastAsia="ＭＳ 明朝" w:hAnsi="ＭＳ 明朝" w:cs="ＭＳ 明朝"/>
          <w:color w:val="000000"/>
        </w:rPr>
        <w:t>2</w:t>
      </w:r>
      <w:r>
        <w:rPr>
          <w:rFonts w:ascii="ＭＳ 明朝" w:eastAsia="ＭＳ 明朝" w:hAnsi="ＭＳ 明朝" w:cs="ＭＳ 明朝" w:hint="eastAsia"/>
          <w:color w:val="000000"/>
        </w:rPr>
        <w:t>歳に満たない幼児を利用させる一般型乳児等通園支援事業所には、乳児室又はほふく室及び便所を設けること。</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乳児室の面積は、乳児又は前号の幼児</w:t>
      </w:r>
      <w:r>
        <w:rPr>
          <w:rFonts w:ascii="ＭＳ 明朝" w:eastAsia="ＭＳ 明朝" w:hAnsi="ＭＳ 明朝" w:cs="ＭＳ 明朝"/>
          <w:color w:val="000000"/>
        </w:rPr>
        <w:t>1</w:t>
      </w:r>
      <w:r>
        <w:rPr>
          <w:rFonts w:ascii="ＭＳ 明朝" w:eastAsia="ＭＳ 明朝" w:hAnsi="ＭＳ 明朝" w:cs="ＭＳ 明朝" w:hint="eastAsia"/>
          <w:color w:val="000000"/>
        </w:rPr>
        <w:t>人につき</w:t>
      </w:r>
      <w:r>
        <w:rPr>
          <w:rFonts w:ascii="ＭＳ 明朝" w:eastAsia="ＭＳ 明朝" w:hAnsi="ＭＳ 明朝" w:cs="ＭＳ 明朝"/>
          <w:color w:val="000000"/>
        </w:rPr>
        <w:t>1.65</w:t>
      </w:r>
      <w:r>
        <w:rPr>
          <w:rFonts w:ascii="ＭＳ 明朝" w:eastAsia="ＭＳ 明朝" w:hAnsi="ＭＳ 明朝" w:cs="ＭＳ 明朝" w:hint="eastAsia"/>
          <w:color w:val="000000"/>
        </w:rPr>
        <w:t>平方メートル以上であること。</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ほふく室の面積は、乳児又は第</w:t>
      </w:r>
      <w:r>
        <w:rPr>
          <w:rFonts w:ascii="ＭＳ 明朝" w:eastAsia="ＭＳ 明朝" w:hAnsi="ＭＳ 明朝" w:cs="ＭＳ 明朝"/>
          <w:color w:val="000000"/>
        </w:rPr>
        <w:t>1</w:t>
      </w:r>
      <w:r>
        <w:rPr>
          <w:rFonts w:ascii="ＭＳ 明朝" w:eastAsia="ＭＳ 明朝" w:hAnsi="ＭＳ 明朝" w:cs="ＭＳ 明朝" w:hint="eastAsia"/>
          <w:color w:val="000000"/>
        </w:rPr>
        <w:t>号の幼児</w:t>
      </w:r>
      <w:r>
        <w:rPr>
          <w:rFonts w:ascii="ＭＳ 明朝" w:eastAsia="ＭＳ 明朝" w:hAnsi="ＭＳ 明朝" w:cs="ＭＳ 明朝"/>
          <w:color w:val="000000"/>
        </w:rPr>
        <w:t>1</w:t>
      </w:r>
      <w:r>
        <w:rPr>
          <w:rFonts w:ascii="ＭＳ 明朝" w:eastAsia="ＭＳ 明朝" w:hAnsi="ＭＳ 明朝" w:cs="ＭＳ 明朝" w:hint="eastAsia"/>
          <w:color w:val="000000"/>
        </w:rPr>
        <w:t>人につき</w:t>
      </w:r>
      <w:r>
        <w:rPr>
          <w:rFonts w:ascii="ＭＳ 明朝" w:eastAsia="ＭＳ 明朝" w:hAnsi="ＭＳ 明朝" w:cs="ＭＳ 明朝"/>
          <w:color w:val="000000"/>
        </w:rPr>
        <w:t>3.3</w:t>
      </w:r>
      <w:r>
        <w:rPr>
          <w:rFonts w:ascii="ＭＳ 明朝" w:eastAsia="ＭＳ 明朝" w:hAnsi="ＭＳ 明朝" w:cs="ＭＳ 明朝" w:hint="eastAsia"/>
          <w:color w:val="000000"/>
        </w:rPr>
        <w:t>平方メートル以上であること。</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乳児室又はほふく室には、乳児等通園支援の提供に必要な用具を備えること。</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満</w:t>
      </w:r>
      <w:r>
        <w:rPr>
          <w:rFonts w:ascii="ＭＳ 明朝" w:eastAsia="ＭＳ 明朝" w:hAnsi="ＭＳ 明朝" w:cs="ＭＳ 明朝"/>
          <w:color w:val="000000"/>
        </w:rPr>
        <w:t>2</w:t>
      </w:r>
      <w:r>
        <w:rPr>
          <w:rFonts w:ascii="ＭＳ 明朝" w:eastAsia="ＭＳ 明朝" w:hAnsi="ＭＳ 明朝" w:cs="ＭＳ 明朝" w:hint="eastAsia"/>
          <w:color w:val="000000"/>
        </w:rPr>
        <w:t>歳以上の幼児を利用させる一般型乳児等通園支援事業所には、保育室又は遊戯室</w:t>
      </w:r>
      <w:r>
        <w:rPr>
          <w:rFonts w:ascii="ＭＳ 明朝" w:eastAsia="ＭＳ 明朝" w:hAnsi="ＭＳ 明朝" w:cs="ＭＳ 明朝" w:hint="eastAsia"/>
          <w:color w:val="000000"/>
        </w:rPr>
        <w:t>及び便所を設けること。</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保育室又は遊戯室の面積は、前号の幼児</w:t>
      </w:r>
      <w:r>
        <w:rPr>
          <w:rFonts w:ascii="ＭＳ 明朝" w:eastAsia="ＭＳ 明朝" w:hAnsi="ＭＳ 明朝" w:cs="ＭＳ 明朝"/>
          <w:color w:val="000000"/>
        </w:rPr>
        <w:t>1</w:t>
      </w:r>
      <w:r>
        <w:rPr>
          <w:rFonts w:ascii="ＭＳ 明朝" w:eastAsia="ＭＳ 明朝" w:hAnsi="ＭＳ 明朝" w:cs="ＭＳ 明朝" w:hint="eastAsia"/>
          <w:color w:val="000000"/>
        </w:rPr>
        <w:t>人につき</w:t>
      </w:r>
      <w:r>
        <w:rPr>
          <w:rFonts w:ascii="ＭＳ 明朝" w:eastAsia="ＭＳ 明朝" w:hAnsi="ＭＳ 明朝" w:cs="ＭＳ 明朝"/>
          <w:color w:val="000000"/>
        </w:rPr>
        <w:t>1.98</w:t>
      </w:r>
      <w:r>
        <w:rPr>
          <w:rFonts w:ascii="ＭＳ 明朝" w:eastAsia="ＭＳ 明朝" w:hAnsi="ＭＳ 明朝" w:cs="ＭＳ 明朝" w:hint="eastAsia"/>
          <w:color w:val="000000"/>
        </w:rPr>
        <w:t>平方メートル以上であること。</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保育室又は遊戯室には、乳児等通園支援の提供に必要な用具を備えること。</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(8)</w:t>
      </w:r>
      <w:r>
        <w:rPr>
          <w:rFonts w:ascii="ＭＳ 明朝" w:eastAsia="ＭＳ 明朝" w:hAnsi="ＭＳ 明朝" w:cs="ＭＳ 明朝" w:hint="eastAsia"/>
          <w:color w:val="000000"/>
        </w:rPr>
        <w:t xml:space="preserve">　乳児室、ほふく室、保育室又は遊戯室（以下「保育室等」という。）を</w:t>
      </w:r>
      <w:r>
        <w:rPr>
          <w:rFonts w:ascii="ＭＳ 明朝" w:eastAsia="ＭＳ 明朝" w:hAnsi="ＭＳ 明朝" w:cs="ＭＳ 明朝"/>
          <w:color w:val="000000"/>
        </w:rPr>
        <w:t>2</w:t>
      </w:r>
      <w:r>
        <w:rPr>
          <w:rFonts w:ascii="ＭＳ 明朝" w:eastAsia="ＭＳ 明朝" w:hAnsi="ＭＳ 明朝" w:cs="ＭＳ 明朝" w:hint="eastAsia"/>
          <w:color w:val="000000"/>
        </w:rPr>
        <w:t>階に設ける建物は、次のア、イ及びカの要件に、保育室等を</w:t>
      </w:r>
      <w:r>
        <w:rPr>
          <w:rFonts w:ascii="ＭＳ 明朝" w:eastAsia="ＭＳ 明朝" w:hAnsi="ＭＳ 明朝" w:cs="ＭＳ 明朝"/>
          <w:color w:val="000000"/>
        </w:rPr>
        <w:t>3</w:t>
      </w:r>
      <w:r>
        <w:rPr>
          <w:rFonts w:ascii="ＭＳ 明朝" w:eastAsia="ＭＳ 明朝" w:hAnsi="ＭＳ 明朝" w:cs="ＭＳ 明朝" w:hint="eastAsia"/>
          <w:color w:val="000000"/>
        </w:rPr>
        <w:t>階以上に設ける建物は、次に掲げる要件に該当するものであること。</w:t>
      </w:r>
    </w:p>
    <w:p w:rsidR="00000000" w:rsidRDefault="00D739C4">
      <w:pPr>
        <w:spacing w:line="4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ア　建築基準法（昭和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201</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9</w:t>
      </w:r>
      <w:r>
        <w:rPr>
          <w:rFonts w:ascii="ＭＳ 明朝" w:eastAsia="ＭＳ 明朝" w:hAnsi="ＭＳ 明朝" w:cs="ＭＳ 明朝" w:hint="eastAsia"/>
          <w:color w:val="000000"/>
        </w:rPr>
        <w:t>号の</w:t>
      </w:r>
      <w:r>
        <w:rPr>
          <w:rFonts w:ascii="ＭＳ 明朝" w:eastAsia="ＭＳ 明朝" w:hAnsi="ＭＳ 明朝" w:cs="ＭＳ 明朝"/>
          <w:color w:val="000000"/>
        </w:rPr>
        <w:t>2</w:t>
      </w:r>
      <w:r>
        <w:rPr>
          <w:rFonts w:ascii="ＭＳ 明朝" w:eastAsia="ＭＳ 明朝" w:hAnsi="ＭＳ 明朝" w:cs="ＭＳ 明朝" w:hint="eastAsia"/>
          <w:color w:val="000000"/>
        </w:rPr>
        <w:t>に規定する耐火建築物又は同条第</w:t>
      </w:r>
      <w:r>
        <w:rPr>
          <w:rFonts w:ascii="ＭＳ 明朝" w:eastAsia="ＭＳ 明朝" w:hAnsi="ＭＳ 明朝" w:cs="ＭＳ 明朝"/>
          <w:color w:val="000000"/>
        </w:rPr>
        <w:t>9</w:t>
      </w:r>
      <w:r>
        <w:rPr>
          <w:rFonts w:ascii="ＭＳ 明朝" w:eastAsia="ＭＳ 明朝" w:hAnsi="ＭＳ 明朝" w:cs="ＭＳ 明朝" w:hint="eastAsia"/>
          <w:color w:val="000000"/>
        </w:rPr>
        <w:t>号の</w:t>
      </w:r>
      <w:r>
        <w:rPr>
          <w:rFonts w:ascii="ＭＳ 明朝" w:eastAsia="ＭＳ 明朝" w:hAnsi="ＭＳ 明朝" w:cs="ＭＳ 明朝"/>
          <w:color w:val="000000"/>
        </w:rPr>
        <w:t>3</w:t>
      </w:r>
      <w:r>
        <w:rPr>
          <w:rFonts w:ascii="ＭＳ 明朝" w:eastAsia="ＭＳ 明朝" w:hAnsi="ＭＳ 明朝" w:cs="ＭＳ 明朝" w:hint="eastAsia"/>
          <w:color w:val="000000"/>
        </w:rPr>
        <w:t>に規定する準耐火建築物である</w:t>
      </w:r>
      <w:r>
        <w:rPr>
          <w:rFonts w:ascii="ＭＳ 明朝" w:eastAsia="ＭＳ 明朝" w:hAnsi="ＭＳ 明朝" w:cs="ＭＳ 明朝" w:hint="eastAsia"/>
          <w:color w:val="000000"/>
        </w:rPr>
        <w:t>こと。</w:t>
      </w:r>
    </w:p>
    <w:p w:rsidR="00000000" w:rsidRDefault="00D739C4">
      <w:pPr>
        <w:spacing w:line="4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イ　保育室等が設けられている次の表の左欄に掲げる階に応じ、同表の中欄に掲げる区分ごとに、それぞれ同表の右欄に掲げる施設又は設備が</w:t>
      </w:r>
      <w:r>
        <w:rPr>
          <w:rFonts w:ascii="ＭＳ 明朝" w:eastAsia="ＭＳ 明朝" w:hAnsi="ＭＳ 明朝" w:cs="ＭＳ 明朝"/>
          <w:color w:val="000000"/>
        </w:rPr>
        <w:t>1</w:t>
      </w:r>
      <w:r>
        <w:rPr>
          <w:rFonts w:ascii="ＭＳ 明朝" w:eastAsia="ＭＳ 明朝" w:hAnsi="ＭＳ 明朝" w:cs="ＭＳ 明朝" w:hint="eastAsia"/>
          <w:color w:val="000000"/>
        </w:rPr>
        <w:t>箇所以上設けられていること。</w:t>
      </w:r>
    </w:p>
    <w:tbl>
      <w:tblPr>
        <w:tblW w:w="0" w:type="auto"/>
        <w:tblInd w:w="209" w:type="dxa"/>
        <w:tblLayout w:type="fixed"/>
        <w:tblCellMar>
          <w:left w:w="0" w:type="dxa"/>
          <w:right w:w="0" w:type="dxa"/>
        </w:tblCellMar>
        <w:tblLook w:val="0000" w:firstRow="0" w:lastRow="0" w:firstColumn="0" w:lastColumn="0" w:noHBand="0" w:noVBand="0"/>
      </w:tblPr>
      <w:tblGrid>
        <w:gridCol w:w="619"/>
        <w:gridCol w:w="973"/>
        <w:gridCol w:w="7259"/>
      </w:tblGrid>
      <w:tr w:rsidR="00000000">
        <w:tblPrEx>
          <w:tblCellMar>
            <w:top w:w="0" w:type="dxa"/>
            <w:left w:w="0" w:type="dxa"/>
            <w:bottom w:w="0" w:type="dxa"/>
            <w:right w:w="0" w:type="dxa"/>
          </w:tblCellMar>
        </w:tblPrEx>
        <w:tc>
          <w:tcPr>
            <w:tcW w:w="619" w:type="dxa"/>
            <w:tcBorders>
              <w:top w:val="single" w:sz="4" w:space="0" w:color="000000"/>
              <w:left w:val="single" w:sz="4" w:space="0" w:color="000000"/>
              <w:bottom w:val="single" w:sz="4" w:space="0" w:color="000000"/>
              <w:right w:val="single" w:sz="4" w:space="0" w:color="000000"/>
            </w:tcBorders>
          </w:tcPr>
          <w:p w:rsidR="00000000" w:rsidRDefault="00D739C4">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階</w:t>
            </w:r>
          </w:p>
        </w:tc>
        <w:tc>
          <w:tcPr>
            <w:tcW w:w="973" w:type="dxa"/>
            <w:tcBorders>
              <w:top w:val="single" w:sz="4" w:space="0" w:color="000000"/>
              <w:left w:val="nil"/>
              <w:bottom w:val="single" w:sz="4" w:space="0" w:color="000000"/>
              <w:right w:val="single" w:sz="4" w:space="0" w:color="000000"/>
            </w:tcBorders>
          </w:tcPr>
          <w:p w:rsidR="00000000" w:rsidRDefault="00D739C4">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7259" w:type="dxa"/>
            <w:tcBorders>
              <w:top w:val="single" w:sz="4" w:space="0" w:color="000000"/>
              <w:left w:val="nil"/>
              <w:bottom w:val="single" w:sz="4" w:space="0" w:color="000000"/>
              <w:right w:val="single" w:sz="4" w:space="0" w:color="000000"/>
            </w:tcBorders>
          </w:tcPr>
          <w:p w:rsidR="00000000" w:rsidRDefault="00D739C4">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施設又は設備</w:t>
            </w:r>
          </w:p>
        </w:tc>
      </w:tr>
      <w:tr w:rsidR="00000000">
        <w:tblPrEx>
          <w:tblCellMar>
            <w:top w:w="0" w:type="dxa"/>
            <w:left w:w="0" w:type="dxa"/>
            <w:bottom w:w="0" w:type="dxa"/>
            <w:right w:w="0" w:type="dxa"/>
          </w:tblCellMar>
        </w:tblPrEx>
        <w:tc>
          <w:tcPr>
            <w:tcW w:w="619" w:type="dxa"/>
            <w:vMerge w:val="restart"/>
            <w:tcBorders>
              <w:top w:val="nil"/>
              <w:left w:val="single" w:sz="4" w:space="0" w:color="000000"/>
              <w:bottom w:val="single" w:sz="4" w:space="0" w:color="000000"/>
              <w:right w:val="single" w:sz="4" w:space="0" w:color="000000"/>
            </w:tcBorders>
          </w:tcPr>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階</w:t>
            </w:r>
          </w:p>
        </w:tc>
        <w:tc>
          <w:tcPr>
            <w:tcW w:w="973" w:type="dxa"/>
            <w:tcBorders>
              <w:top w:val="nil"/>
              <w:left w:val="nil"/>
              <w:bottom w:val="single" w:sz="4" w:space="0" w:color="000000"/>
              <w:right w:val="single" w:sz="4" w:space="0" w:color="000000"/>
            </w:tcBorders>
          </w:tcPr>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常用</w:t>
            </w:r>
          </w:p>
        </w:tc>
        <w:tc>
          <w:tcPr>
            <w:tcW w:w="7259" w:type="dxa"/>
            <w:tcBorders>
              <w:top w:val="nil"/>
              <w:left w:val="nil"/>
              <w:bottom w:val="single" w:sz="4" w:space="0" w:color="000000"/>
              <w:right w:val="single" w:sz="4" w:space="0" w:color="000000"/>
            </w:tcBorders>
          </w:tcPr>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屋内階段</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屋外階段</w:t>
            </w:r>
          </w:p>
        </w:tc>
      </w:tr>
      <w:tr w:rsidR="00000000">
        <w:tblPrEx>
          <w:tblCellMar>
            <w:top w:w="0" w:type="dxa"/>
            <w:left w:w="0" w:type="dxa"/>
            <w:bottom w:w="0" w:type="dxa"/>
            <w:right w:w="0" w:type="dxa"/>
          </w:tblCellMar>
        </w:tblPrEx>
        <w:tc>
          <w:tcPr>
            <w:tcW w:w="619" w:type="dxa"/>
            <w:vMerge/>
            <w:tcBorders>
              <w:top w:val="nil"/>
              <w:left w:val="single" w:sz="4" w:space="0" w:color="000000"/>
              <w:bottom w:val="single" w:sz="4" w:space="0" w:color="000000"/>
              <w:right w:val="single" w:sz="4" w:space="0" w:color="000000"/>
            </w:tcBorders>
          </w:tcPr>
          <w:p w:rsidR="00000000" w:rsidRDefault="00D739C4">
            <w:pPr>
              <w:rPr>
                <w:sz w:val="24"/>
                <w:szCs w:val="24"/>
              </w:rPr>
            </w:pPr>
          </w:p>
        </w:tc>
        <w:tc>
          <w:tcPr>
            <w:tcW w:w="973" w:type="dxa"/>
            <w:tcBorders>
              <w:top w:val="nil"/>
              <w:left w:val="nil"/>
              <w:bottom w:val="single" w:sz="4" w:space="0" w:color="000000"/>
              <w:right w:val="single" w:sz="4" w:space="0" w:color="000000"/>
            </w:tcBorders>
          </w:tcPr>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避難用</w:t>
            </w:r>
          </w:p>
        </w:tc>
        <w:tc>
          <w:tcPr>
            <w:tcW w:w="7259" w:type="dxa"/>
            <w:tcBorders>
              <w:top w:val="nil"/>
              <w:left w:val="nil"/>
              <w:bottom w:val="single" w:sz="4" w:space="0" w:color="000000"/>
              <w:right w:val="single" w:sz="4" w:space="0" w:color="000000"/>
            </w:tcBorders>
          </w:tcPr>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建築基準法施行令（昭和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年政令第</w:t>
            </w:r>
            <w:r>
              <w:rPr>
                <w:rFonts w:ascii="ＭＳ 明朝" w:eastAsia="ＭＳ 明朝" w:hAnsi="ＭＳ 明朝" w:cs="ＭＳ 明朝"/>
                <w:color w:val="000000"/>
              </w:rPr>
              <w:t>338</w:t>
            </w:r>
            <w:r>
              <w:rPr>
                <w:rFonts w:ascii="ＭＳ 明朝" w:eastAsia="ＭＳ 明朝" w:hAnsi="ＭＳ 明朝" w:cs="ＭＳ 明朝" w:hint="eastAsia"/>
                <w:color w:val="000000"/>
              </w:rPr>
              <w:t>号）第</w:t>
            </w:r>
            <w:r>
              <w:rPr>
                <w:rFonts w:ascii="ＭＳ 明朝" w:eastAsia="ＭＳ 明朝" w:hAnsi="ＭＳ 明朝" w:cs="ＭＳ 明朝"/>
                <w:color w:val="000000"/>
              </w:rPr>
              <w:t>123</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項各号又は同条第</w:t>
            </w:r>
            <w:r>
              <w:rPr>
                <w:rFonts w:ascii="ＭＳ 明朝" w:eastAsia="ＭＳ 明朝" w:hAnsi="ＭＳ 明朝" w:cs="ＭＳ 明朝"/>
                <w:color w:val="000000"/>
              </w:rPr>
              <w:t>3</w:t>
            </w:r>
            <w:r>
              <w:rPr>
                <w:rFonts w:ascii="ＭＳ 明朝" w:eastAsia="ＭＳ 明朝" w:hAnsi="ＭＳ 明朝" w:cs="ＭＳ 明朝" w:hint="eastAsia"/>
                <w:color w:val="000000"/>
              </w:rPr>
              <w:t>項各号に規定する構造の屋内階段</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待避上有効なバルコニー</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建築基準法第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7</w:t>
            </w:r>
            <w:r>
              <w:rPr>
                <w:rFonts w:ascii="ＭＳ 明朝" w:eastAsia="ＭＳ 明朝" w:hAnsi="ＭＳ 明朝" w:cs="ＭＳ 明朝" w:hint="eastAsia"/>
                <w:color w:val="000000"/>
              </w:rPr>
              <w:t>号の</w:t>
            </w:r>
            <w:r>
              <w:rPr>
                <w:rFonts w:ascii="ＭＳ 明朝" w:eastAsia="ＭＳ 明朝" w:hAnsi="ＭＳ 明朝" w:cs="ＭＳ 明朝"/>
                <w:color w:val="000000"/>
              </w:rPr>
              <w:t>2</w:t>
            </w:r>
            <w:r>
              <w:rPr>
                <w:rFonts w:ascii="ＭＳ 明朝" w:eastAsia="ＭＳ 明朝" w:hAnsi="ＭＳ 明朝" w:cs="ＭＳ 明朝" w:hint="eastAsia"/>
                <w:color w:val="000000"/>
              </w:rPr>
              <w:t>に規定する準耐火構造の屋外傾斜路又はこれに準ずる設備</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屋外階段</w:t>
            </w:r>
          </w:p>
        </w:tc>
      </w:tr>
      <w:tr w:rsidR="00000000">
        <w:tblPrEx>
          <w:tblCellMar>
            <w:top w:w="0" w:type="dxa"/>
            <w:left w:w="0" w:type="dxa"/>
            <w:bottom w:w="0" w:type="dxa"/>
            <w:right w:w="0" w:type="dxa"/>
          </w:tblCellMar>
        </w:tblPrEx>
        <w:tc>
          <w:tcPr>
            <w:tcW w:w="619" w:type="dxa"/>
            <w:vMerge w:val="restart"/>
            <w:tcBorders>
              <w:top w:val="nil"/>
              <w:left w:val="single" w:sz="4" w:space="0" w:color="000000"/>
              <w:bottom w:val="single" w:sz="4" w:space="0" w:color="000000"/>
              <w:right w:val="single" w:sz="4" w:space="0" w:color="000000"/>
            </w:tcBorders>
          </w:tcPr>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階</w:t>
            </w:r>
          </w:p>
        </w:tc>
        <w:tc>
          <w:tcPr>
            <w:tcW w:w="973" w:type="dxa"/>
            <w:tcBorders>
              <w:top w:val="nil"/>
              <w:left w:val="nil"/>
              <w:bottom w:val="single" w:sz="4" w:space="0" w:color="000000"/>
              <w:right w:val="single" w:sz="4" w:space="0" w:color="000000"/>
            </w:tcBorders>
          </w:tcPr>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常用</w:t>
            </w:r>
          </w:p>
        </w:tc>
        <w:tc>
          <w:tcPr>
            <w:tcW w:w="7259" w:type="dxa"/>
            <w:tcBorders>
              <w:top w:val="nil"/>
              <w:left w:val="nil"/>
              <w:bottom w:val="single" w:sz="4" w:space="0" w:color="000000"/>
              <w:right w:val="single" w:sz="4" w:space="0" w:color="000000"/>
            </w:tcBorders>
          </w:tcPr>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建築基準法</w:t>
            </w:r>
            <w:r>
              <w:rPr>
                <w:rFonts w:ascii="ＭＳ 明朝" w:eastAsia="ＭＳ 明朝" w:hAnsi="ＭＳ 明朝" w:cs="ＭＳ 明朝" w:hint="eastAsia"/>
                <w:color w:val="000000"/>
              </w:rPr>
              <w:t>施行令第</w:t>
            </w:r>
            <w:r>
              <w:rPr>
                <w:rFonts w:ascii="ＭＳ 明朝" w:eastAsia="ＭＳ 明朝" w:hAnsi="ＭＳ 明朝" w:cs="ＭＳ 明朝"/>
                <w:color w:val="000000"/>
              </w:rPr>
              <w:t>123</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項各号又は同条第</w:t>
            </w:r>
            <w:r>
              <w:rPr>
                <w:rFonts w:ascii="ＭＳ 明朝" w:eastAsia="ＭＳ 明朝" w:hAnsi="ＭＳ 明朝" w:cs="ＭＳ 明朝"/>
                <w:color w:val="000000"/>
              </w:rPr>
              <w:t>3</w:t>
            </w:r>
            <w:r>
              <w:rPr>
                <w:rFonts w:ascii="ＭＳ 明朝" w:eastAsia="ＭＳ 明朝" w:hAnsi="ＭＳ 明朝" w:cs="ＭＳ 明朝" w:hint="eastAsia"/>
                <w:color w:val="000000"/>
              </w:rPr>
              <w:t>項各号に規定する構造の屋内階段</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屋外階段</w:t>
            </w:r>
          </w:p>
        </w:tc>
      </w:tr>
      <w:tr w:rsidR="00000000">
        <w:tblPrEx>
          <w:tblCellMar>
            <w:top w:w="0" w:type="dxa"/>
            <w:left w:w="0" w:type="dxa"/>
            <w:bottom w:w="0" w:type="dxa"/>
            <w:right w:w="0" w:type="dxa"/>
          </w:tblCellMar>
        </w:tblPrEx>
        <w:tc>
          <w:tcPr>
            <w:tcW w:w="619" w:type="dxa"/>
            <w:vMerge/>
            <w:tcBorders>
              <w:top w:val="nil"/>
              <w:left w:val="single" w:sz="4" w:space="0" w:color="000000"/>
              <w:bottom w:val="single" w:sz="4" w:space="0" w:color="000000"/>
              <w:right w:val="single" w:sz="4" w:space="0" w:color="000000"/>
            </w:tcBorders>
          </w:tcPr>
          <w:p w:rsidR="00000000" w:rsidRDefault="00D739C4">
            <w:pPr>
              <w:rPr>
                <w:sz w:val="24"/>
                <w:szCs w:val="24"/>
              </w:rPr>
            </w:pPr>
          </w:p>
        </w:tc>
        <w:tc>
          <w:tcPr>
            <w:tcW w:w="973" w:type="dxa"/>
            <w:tcBorders>
              <w:top w:val="nil"/>
              <w:left w:val="nil"/>
              <w:bottom w:val="single" w:sz="4" w:space="0" w:color="000000"/>
              <w:right w:val="single" w:sz="4" w:space="0" w:color="000000"/>
            </w:tcBorders>
          </w:tcPr>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避難用</w:t>
            </w:r>
          </w:p>
        </w:tc>
        <w:tc>
          <w:tcPr>
            <w:tcW w:w="7259" w:type="dxa"/>
            <w:tcBorders>
              <w:top w:val="nil"/>
              <w:left w:val="nil"/>
              <w:bottom w:val="single" w:sz="4" w:space="0" w:color="000000"/>
              <w:right w:val="single" w:sz="4" w:space="0" w:color="000000"/>
            </w:tcBorders>
          </w:tcPr>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建築基準法施行令第</w:t>
            </w:r>
            <w:r>
              <w:rPr>
                <w:rFonts w:ascii="ＭＳ 明朝" w:eastAsia="ＭＳ 明朝" w:hAnsi="ＭＳ 明朝" w:cs="ＭＳ 明朝"/>
                <w:color w:val="000000"/>
              </w:rPr>
              <w:t>123</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項各号又は同条第</w:t>
            </w:r>
            <w:r>
              <w:rPr>
                <w:rFonts w:ascii="ＭＳ 明朝" w:eastAsia="ＭＳ 明朝" w:hAnsi="ＭＳ 明朝" w:cs="ＭＳ 明朝"/>
                <w:color w:val="000000"/>
              </w:rPr>
              <w:t>3</w:t>
            </w:r>
            <w:r>
              <w:rPr>
                <w:rFonts w:ascii="ＭＳ 明朝" w:eastAsia="ＭＳ 明朝" w:hAnsi="ＭＳ 明朝" w:cs="ＭＳ 明朝" w:hint="eastAsia"/>
                <w:color w:val="000000"/>
              </w:rPr>
              <w:t>項各号に規定する構造の屋内階段</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建築基準法第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7</w:t>
            </w:r>
            <w:r>
              <w:rPr>
                <w:rFonts w:ascii="ＭＳ 明朝" w:eastAsia="ＭＳ 明朝" w:hAnsi="ＭＳ 明朝" w:cs="ＭＳ 明朝" w:hint="eastAsia"/>
                <w:color w:val="000000"/>
              </w:rPr>
              <w:t>号に規定する耐火構造の屋外傾斜路又はこれに準ずる設備</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屋外階段</w:t>
            </w:r>
          </w:p>
        </w:tc>
      </w:tr>
      <w:tr w:rsidR="00000000">
        <w:tblPrEx>
          <w:tblCellMar>
            <w:top w:w="0" w:type="dxa"/>
            <w:left w:w="0" w:type="dxa"/>
            <w:bottom w:w="0" w:type="dxa"/>
            <w:right w:w="0" w:type="dxa"/>
          </w:tblCellMar>
        </w:tblPrEx>
        <w:tc>
          <w:tcPr>
            <w:tcW w:w="619" w:type="dxa"/>
            <w:vMerge w:val="restart"/>
            <w:tcBorders>
              <w:top w:val="nil"/>
              <w:left w:val="single" w:sz="4" w:space="0" w:color="000000"/>
              <w:bottom w:val="single" w:sz="4" w:space="0" w:color="000000"/>
              <w:right w:val="single" w:sz="4" w:space="0" w:color="000000"/>
            </w:tcBorders>
          </w:tcPr>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階以上の階</w:t>
            </w:r>
          </w:p>
        </w:tc>
        <w:tc>
          <w:tcPr>
            <w:tcW w:w="973" w:type="dxa"/>
            <w:tcBorders>
              <w:top w:val="nil"/>
              <w:left w:val="nil"/>
              <w:bottom w:val="single" w:sz="4" w:space="0" w:color="000000"/>
              <w:right w:val="single" w:sz="4" w:space="0" w:color="000000"/>
            </w:tcBorders>
          </w:tcPr>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常用</w:t>
            </w:r>
          </w:p>
        </w:tc>
        <w:tc>
          <w:tcPr>
            <w:tcW w:w="7259" w:type="dxa"/>
            <w:tcBorders>
              <w:top w:val="nil"/>
              <w:left w:val="nil"/>
              <w:bottom w:val="single" w:sz="4" w:space="0" w:color="000000"/>
              <w:right w:val="single" w:sz="4" w:space="0" w:color="000000"/>
            </w:tcBorders>
          </w:tcPr>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建築基準法施行令第</w:t>
            </w:r>
            <w:r>
              <w:rPr>
                <w:rFonts w:ascii="ＭＳ 明朝" w:eastAsia="ＭＳ 明朝" w:hAnsi="ＭＳ 明朝" w:cs="ＭＳ 明朝"/>
                <w:color w:val="000000"/>
              </w:rPr>
              <w:t>123</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項各号又は同条第</w:t>
            </w:r>
            <w:r>
              <w:rPr>
                <w:rFonts w:ascii="ＭＳ 明朝" w:eastAsia="ＭＳ 明朝" w:hAnsi="ＭＳ 明朝" w:cs="ＭＳ 明朝"/>
                <w:color w:val="000000"/>
              </w:rPr>
              <w:t>3</w:t>
            </w:r>
            <w:r>
              <w:rPr>
                <w:rFonts w:ascii="ＭＳ 明朝" w:eastAsia="ＭＳ 明朝" w:hAnsi="ＭＳ 明朝" w:cs="ＭＳ 明朝" w:hint="eastAsia"/>
                <w:color w:val="000000"/>
              </w:rPr>
              <w:t>項各号に規定する構造の屋内階段</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建築基準法施行令第</w:t>
            </w:r>
            <w:r>
              <w:rPr>
                <w:rFonts w:ascii="ＭＳ 明朝" w:eastAsia="ＭＳ 明朝" w:hAnsi="ＭＳ 明朝" w:cs="ＭＳ 明朝"/>
                <w:color w:val="000000"/>
              </w:rPr>
              <w:t>123</w:t>
            </w:r>
            <w:r>
              <w:rPr>
                <w:rFonts w:ascii="ＭＳ 明朝" w:eastAsia="ＭＳ 明朝" w:hAnsi="ＭＳ 明朝" w:cs="ＭＳ 明朝" w:hint="eastAsia"/>
                <w:color w:val="000000"/>
              </w:rPr>
              <w:t>条第</w:t>
            </w:r>
            <w:r>
              <w:rPr>
                <w:rFonts w:ascii="ＭＳ 明朝" w:eastAsia="ＭＳ 明朝" w:hAnsi="ＭＳ 明朝" w:cs="ＭＳ 明朝"/>
                <w:color w:val="000000"/>
              </w:rPr>
              <w:t>2</w:t>
            </w:r>
            <w:r>
              <w:rPr>
                <w:rFonts w:ascii="ＭＳ 明朝" w:eastAsia="ＭＳ 明朝" w:hAnsi="ＭＳ 明朝" w:cs="ＭＳ 明朝" w:hint="eastAsia"/>
                <w:color w:val="000000"/>
              </w:rPr>
              <w:t>項各号に規定する構造の屋外階段</w:t>
            </w:r>
          </w:p>
        </w:tc>
      </w:tr>
      <w:tr w:rsidR="00000000">
        <w:tblPrEx>
          <w:tblCellMar>
            <w:top w:w="0" w:type="dxa"/>
            <w:left w:w="0" w:type="dxa"/>
            <w:bottom w:w="0" w:type="dxa"/>
            <w:right w:w="0" w:type="dxa"/>
          </w:tblCellMar>
        </w:tblPrEx>
        <w:tc>
          <w:tcPr>
            <w:tcW w:w="619" w:type="dxa"/>
            <w:vMerge/>
            <w:tcBorders>
              <w:top w:val="nil"/>
              <w:left w:val="single" w:sz="4" w:space="0" w:color="000000"/>
              <w:bottom w:val="single" w:sz="4" w:space="0" w:color="000000"/>
              <w:right w:val="single" w:sz="4" w:space="0" w:color="000000"/>
            </w:tcBorders>
          </w:tcPr>
          <w:p w:rsidR="00000000" w:rsidRDefault="00D739C4">
            <w:pPr>
              <w:rPr>
                <w:sz w:val="24"/>
                <w:szCs w:val="24"/>
              </w:rPr>
            </w:pPr>
          </w:p>
        </w:tc>
        <w:tc>
          <w:tcPr>
            <w:tcW w:w="973" w:type="dxa"/>
            <w:tcBorders>
              <w:top w:val="nil"/>
              <w:left w:val="nil"/>
              <w:bottom w:val="single" w:sz="4" w:space="0" w:color="000000"/>
              <w:right w:val="single" w:sz="4" w:space="0" w:color="000000"/>
            </w:tcBorders>
          </w:tcPr>
          <w:p w:rsidR="00000000" w:rsidRDefault="00D739C4">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避難用</w:t>
            </w:r>
          </w:p>
        </w:tc>
        <w:tc>
          <w:tcPr>
            <w:tcW w:w="7259" w:type="dxa"/>
            <w:tcBorders>
              <w:top w:val="nil"/>
              <w:left w:val="nil"/>
              <w:bottom w:val="single" w:sz="4" w:space="0" w:color="000000"/>
              <w:right w:val="single" w:sz="4" w:space="0" w:color="000000"/>
            </w:tcBorders>
          </w:tcPr>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建築基準法施行令第</w:t>
            </w:r>
            <w:r>
              <w:rPr>
                <w:rFonts w:ascii="ＭＳ 明朝" w:eastAsia="ＭＳ 明朝" w:hAnsi="ＭＳ 明朝" w:cs="ＭＳ 明朝"/>
                <w:color w:val="000000"/>
              </w:rPr>
              <w:t>123</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項各号又は同条第</w:t>
            </w:r>
            <w:r>
              <w:rPr>
                <w:rFonts w:ascii="ＭＳ 明朝" w:eastAsia="ＭＳ 明朝" w:hAnsi="ＭＳ 明朝" w:cs="ＭＳ 明朝"/>
                <w:color w:val="000000"/>
              </w:rPr>
              <w:t>3</w:t>
            </w:r>
            <w:r>
              <w:rPr>
                <w:rFonts w:ascii="ＭＳ 明朝" w:eastAsia="ＭＳ 明朝" w:hAnsi="ＭＳ 明朝" w:cs="ＭＳ 明朝" w:hint="eastAsia"/>
                <w:color w:val="000000"/>
              </w:rPr>
              <w:t>項各</w:t>
            </w:r>
            <w:r>
              <w:rPr>
                <w:rFonts w:ascii="ＭＳ 明朝" w:eastAsia="ＭＳ 明朝" w:hAnsi="ＭＳ 明朝" w:cs="ＭＳ 明朝" w:hint="eastAsia"/>
                <w:color w:val="000000"/>
              </w:rPr>
              <w:t>号に規定する構造の屋内階段（ただし、同条第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項の場合においては、当該階段の構造は、建築物の</w:t>
            </w:r>
            <w:r>
              <w:rPr>
                <w:rFonts w:ascii="ＭＳ 明朝" w:eastAsia="ＭＳ 明朝" w:hAnsi="ＭＳ 明朝" w:cs="ＭＳ 明朝"/>
                <w:color w:val="000000"/>
              </w:rPr>
              <w:t>1</w:t>
            </w:r>
            <w:r>
              <w:rPr>
                <w:rFonts w:ascii="ＭＳ 明朝" w:eastAsia="ＭＳ 明朝" w:hAnsi="ＭＳ 明朝" w:cs="ＭＳ 明朝" w:hint="eastAsia"/>
                <w:color w:val="000000"/>
              </w:rPr>
              <w:t>階から保育室等が設けられている階までの部分に限り、屋内と階段室とは、バルコニー又は付室（階段室が同条第</w:t>
            </w:r>
            <w:r>
              <w:rPr>
                <w:rFonts w:ascii="ＭＳ 明朝" w:eastAsia="ＭＳ 明朝" w:hAnsi="ＭＳ 明朝" w:cs="ＭＳ 明朝"/>
                <w:color w:val="000000"/>
              </w:rPr>
              <w:t>3</w:t>
            </w:r>
            <w:r>
              <w:rPr>
                <w:rFonts w:ascii="ＭＳ 明朝" w:eastAsia="ＭＳ 明朝" w:hAnsi="ＭＳ 明朝" w:cs="ＭＳ 明朝" w:hint="eastAsia"/>
                <w:color w:val="000000"/>
              </w:rPr>
              <w:t>項第</w:t>
            </w:r>
            <w:r>
              <w:rPr>
                <w:rFonts w:ascii="ＭＳ 明朝" w:eastAsia="ＭＳ 明朝" w:hAnsi="ＭＳ 明朝" w:cs="ＭＳ 明朝"/>
                <w:color w:val="000000"/>
              </w:rPr>
              <w:t>2</w:t>
            </w:r>
            <w:r>
              <w:rPr>
                <w:rFonts w:ascii="ＭＳ 明朝" w:eastAsia="ＭＳ 明朝" w:hAnsi="ＭＳ 明朝" w:cs="ＭＳ 明朝" w:hint="eastAsia"/>
                <w:color w:val="000000"/>
              </w:rPr>
              <w:t>号に規定する構造を有する場合を除き、同号に規定する構造を有するものに限る。）を通じて連絡することとし、かつ、同条第</w:t>
            </w:r>
            <w:r>
              <w:rPr>
                <w:rFonts w:ascii="ＭＳ 明朝" w:eastAsia="ＭＳ 明朝" w:hAnsi="ＭＳ 明朝" w:cs="ＭＳ 明朝"/>
                <w:color w:val="000000"/>
              </w:rPr>
              <w:t>3</w:t>
            </w:r>
            <w:r>
              <w:rPr>
                <w:rFonts w:ascii="ＭＳ 明朝" w:eastAsia="ＭＳ 明朝" w:hAnsi="ＭＳ 明朝" w:cs="ＭＳ 明朝" w:hint="eastAsia"/>
                <w:color w:val="000000"/>
              </w:rPr>
              <w:t>項第</w:t>
            </w:r>
            <w:r>
              <w:rPr>
                <w:rFonts w:ascii="ＭＳ 明朝" w:eastAsia="ＭＳ 明朝" w:hAnsi="ＭＳ 明朝" w:cs="ＭＳ 明朝"/>
                <w:color w:val="000000"/>
              </w:rPr>
              <w:t>3</w:t>
            </w:r>
            <w:r>
              <w:rPr>
                <w:rFonts w:ascii="ＭＳ 明朝" w:eastAsia="ＭＳ 明朝" w:hAnsi="ＭＳ 明朝" w:cs="ＭＳ 明朝" w:hint="eastAsia"/>
                <w:color w:val="000000"/>
              </w:rPr>
              <w:t>号、第</w:t>
            </w:r>
            <w:r>
              <w:rPr>
                <w:rFonts w:ascii="ＭＳ 明朝" w:eastAsia="ＭＳ 明朝" w:hAnsi="ＭＳ 明朝" w:cs="ＭＳ 明朝"/>
                <w:color w:val="000000"/>
              </w:rPr>
              <w:t>4</w:t>
            </w:r>
            <w:r>
              <w:rPr>
                <w:rFonts w:ascii="ＭＳ 明朝" w:eastAsia="ＭＳ 明朝" w:hAnsi="ＭＳ 明朝" w:cs="ＭＳ 明朝" w:hint="eastAsia"/>
                <w:color w:val="000000"/>
              </w:rPr>
              <w:t>号及び第</w:t>
            </w:r>
            <w:r>
              <w:rPr>
                <w:rFonts w:ascii="ＭＳ 明朝" w:eastAsia="ＭＳ 明朝" w:hAnsi="ＭＳ 明朝" w:cs="ＭＳ 明朝"/>
                <w:color w:val="000000"/>
              </w:rPr>
              <w:t>10</w:t>
            </w:r>
            <w:r>
              <w:rPr>
                <w:rFonts w:ascii="ＭＳ 明朝" w:eastAsia="ＭＳ 明朝" w:hAnsi="ＭＳ 明朝" w:cs="ＭＳ 明朝" w:hint="eastAsia"/>
                <w:color w:val="000000"/>
              </w:rPr>
              <w:t>号を満たすものとする。）</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建築基準法第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7</w:t>
            </w:r>
            <w:r>
              <w:rPr>
                <w:rFonts w:ascii="ＭＳ 明朝" w:eastAsia="ＭＳ 明朝" w:hAnsi="ＭＳ 明朝" w:cs="ＭＳ 明朝" w:hint="eastAsia"/>
                <w:color w:val="000000"/>
              </w:rPr>
              <w:t>号に規定する耐火構造の屋外傾斜路</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建築基準法施行令第</w:t>
            </w:r>
            <w:r>
              <w:rPr>
                <w:rFonts w:ascii="ＭＳ 明朝" w:eastAsia="ＭＳ 明朝" w:hAnsi="ＭＳ 明朝" w:cs="ＭＳ 明朝"/>
                <w:color w:val="000000"/>
              </w:rPr>
              <w:t>123</w:t>
            </w:r>
            <w:r>
              <w:rPr>
                <w:rFonts w:ascii="ＭＳ 明朝" w:eastAsia="ＭＳ 明朝" w:hAnsi="ＭＳ 明朝" w:cs="ＭＳ 明朝" w:hint="eastAsia"/>
                <w:color w:val="000000"/>
              </w:rPr>
              <w:t>条第</w:t>
            </w:r>
            <w:r>
              <w:rPr>
                <w:rFonts w:ascii="ＭＳ 明朝" w:eastAsia="ＭＳ 明朝" w:hAnsi="ＭＳ 明朝" w:cs="ＭＳ 明朝"/>
                <w:color w:val="000000"/>
              </w:rPr>
              <w:t>2</w:t>
            </w:r>
            <w:r>
              <w:rPr>
                <w:rFonts w:ascii="ＭＳ 明朝" w:eastAsia="ＭＳ 明朝" w:hAnsi="ＭＳ 明朝" w:cs="ＭＳ 明朝" w:hint="eastAsia"/>
                <w:color w:val="000000"/>
              </w:rPr>
              <w:t>項各号に規定する構造の屋外階段</w:t>
            </w:r>
          </w:p>
        </w:tc>
      </w:tr>
    </w:tbl>
    <w:p w:rsidR="00000000" w:rsidRDefault="00D739C4">
      <w:pPr>
        <w:spacing w:line="4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ウ　イに掲げる施</w:t>
      </w:r>
      <w:r>
        <w:rPr>
          <w:rFonts w:ascii="ＭＳ 明朝" w:eastAsia="ＭＳ 明朝" w:hAnsi="ＭＳ 明朝" w:cs="ＭＳ 明朝" w:hint="eastAsia"/>
          <w:color w:val="000000"/>
        </w:rPr>
        <w:t>設及び設備が避難上有効な位置に設けられ、かつ、保育室等の各部分からそのいずれかに至る歩行距離が</w:t>
      </w:r>
      <w:r>
        <w:rPr>
          <w:rFonts w:ascii="ＭＳ 明朝" w:eastAsia="ＭＳ 明朝" w:hAnsi="ＭＳ 明朝" w:cs="ＭＳ 明朝"/>
          <w:color w:val="000000"/>
        </w:rPr>
        <w:t>30</w:t>
      </w:r>
      <w:r>
        <w:rPr>
          <w:rFonts w:ascii="ＭＳ 明朝" w:eastAsia="ＭＳ 明朝" w:hAnsi="ＭＳ 明朝" w:cs="ＭＳ 明朝" w:hint="eastAsia"/>
          <w:color w:val="000000"/>
        </w:rPr>
        <w:t>メートル以下となるように設けられていること。</w:t>
      </w:r>
    </w:p>
    <w:p w:rsidR="00000000" w:rsidRDefault="00D739C4">
      <w:pPr>
        <w:spacing w:line="4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エ　一般型乳児等通園支援事業所に調理設備（次に掲げる要件のいずれかに該当するものを除く。以下このエにおいて同じ。）を設ける場合には、当該調理設備以外の部分と一般型乳児等通園支援事業所の調理設備の部分が建築基準法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7</w:t>
      </w:r>
      <w:r>
        <w:rPr>
          <w:rFonts w:ascii="ＭＳ 明朝" w:eastAsia="ＭＳ 明朝" w:hAnsi="ＭＳ 明朝" w:cs="ＭＳ 明朝" w:hint="eastAsia"/>
          <w:color w:val="000000"/>
        </w:rPr>
        <w:t>号に規定する耐火構造の床若しくは壁又は建築基準法施行令第</w:t>
      </w:r>
      <w:r>
        <w:rPr>
          <w:rFonts w:ascii="ＭＳ 明朝" w:eastAsia="ＭＳ 明朝" w:hAnsi="ＭＳ 明朝" w:cs="ＭＳ 明朝"/>
          <w:color w:val="000000"/>
        </w:rPr>
        <w:t>112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項に規定する特定防火設備で区画されていること。この場合において、換気、暖房又は冷</w:t>
      </w:r>
      <w:r>
        <w:rPr>
          <w:rFonts w:ascii="ＭＳ 明朝" w:eastAsia="ＭＳ 明朝" w:hAnsi="ＭＳ 明朝" w:cs="ＭＳ 明朝" w:hint="eastAsia"/>
          <w:color w:val="000000"/>
        </w:rPr>
        <w:t>房の設備の風道が、当該床若しくは壁を貫通する部分又はこれに近接する部分に防火上有効にダンパーが設けられていること。</w:t>
      </w:r>
    </w:p>
    <w:p w:rsidR="00000000" w:rsidRDefault="00D739C4">
      <w:pPr>
        <w:spacing w:line="440" w:lineRule="atLeast"/>
        <w:ind w:left="1100" w:hanging="4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ア</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スプリンクラー設備その他これに類するもので自動式のものが設けられていること。</w:t>
      </w:r>
    </w:p>
    <w:p w:rsidR="00000000" w:rsidRDefault="00D739C4">
      <w:pPr>
        <w:spacing w:line="440" w:lineRule="atLeast"/>
        <w:ind w:left="1100" w:hanging="4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イ</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調理用器具の種類に応じて有効な自動消火装置が設けられ、かつ、当該調理設備の外部への延焼を防止するために必要な措置が講じられていること。</w:t>
      </w:r>
    </w:p>
    <w:p w:rsidR="00000000" w:rsidRDefault="00D739C4">
      <w:pPr>
        <w:spacing w:line="4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オ　一般型乳児等通園支援事業所の壁及び天井の室内に面する部分の仕上げを不燃材料でしていること。</w:t>
      </w:r>
    </w:p>
    <w:p w:rsidR="00000000" w:rsidRDefault="00D739C4">
      <w:pPr>
        <w:spacing w:line="4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カ　保育室等その他乳幼児が出入りし、又は通行する場所に、乳幼児の転落事</w:t>
      </w:r>
      <w:r>
        <w:rPr>
          <w:rFonts w:ascii="ＭＳ 明朝" w:eastAsia="ＭＳ 明朝" w:hAnsi="ＭＳ 明朝" w:cs="ＭＳ 明朝" w:hint="eastAsia"/>
          <w:color w:val="000000"/>
        </w:rPr>
        <w:t>故を防止する設備が設けられていること。</w:t>
      </w:r>
    </w:p>
    <w:p w:rsidR="00000000" w:rsidRDefault="00D739C4">
      <w:pPr>
        <w:spacing w:line="4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キ　非常警報器具又は非常警報設備及び消防機関へ火災を通報する設備が設けられていること。</w:t>
      </w:r>
    </w:p>
    <w:p w:rsidR="00000000" w:rsidRDefault="00D739C4">
      <w:pPr>
        <w:spacing w:line="4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ク　一般型乳児等通園支援事業所のカーテン、敷物、建具等で可燃性のものについて防炎処理が施されていること。</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（職員）</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22</w:t>
      </w:r>
      <w:r>
        <w:rPr>
          <w:rFonts w:ascii="ＭＳ 明朝" w:eastAsia="ＭＳ 明朝" w:hAnsi="ＭＳ 明朝" w:cs="ＭＳ 明朝" w:hint="eastAsia"/>
          <w:color w:val="000000"/>
        </w:rPr>
        <w:t>条　一般型乳児等通園支援事業所には、保育士（国家戦略特別区域法（平成</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107</w:t>
      </w:r>
      <w:r>
        <w:rPr>
          <w:rFonts w:ascii="ＭＳ 明朝" w:eastAsia="ＭＳ 明朝" w:hAnsi="ＭＳ 明朝" w:cs="ＭＳ 明朝" w:hint="eastAsia"/>
          <w:color w:val="000000"/>
        </w:rPr>
        <w:t>号）第</w:t>
      </w:r>
      <w:r>
        <w:rPr>
          <w:rFonts w:ascii="ＭＳ 明朝" w:eastAsia="ＭＳ 明朝" w:hAnsi="ＭＳ 明朝" w:cs="ＭＳ 明朝"/>
          <w:color w:val="000000"/>
        </w:rPr>
        <w:t>12</w:t>
      </w:r>
      <w:r>
        <w:rPr>
          <w:rFonts w:ascii="ＭＳ 明朝" w:eastAsia="ＭＳ 明朝" w:hAnsi="ＭＳ 明朝" w:cs="ＭＳ 明朝" w:hint="eastAsia"/>
          <w:color w:val="000000"/>
        </w:rPr>
        <w:t>条の</w:t>
      </w:r>
      <w:r>
        <w:rPr>
          <w:rFonts w:ascii="ＭＳ 明朝" w:eastAsia="ＭＳ 明朝" w:hAnsi="ＭＳ 明朝" w:cs="ＭＳ 明朝"/>
          <w:color w:val="000000"/>
        </w:rPr>
        <w:t>5</w:t>
      </w: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項に規定する事業実施区域内にある一般型乳児等通園支援事業所にあっては、保育士又は当該事業実施区域に係る国家戦略特別区域限定保育士。以下この条において同じ。）</w:t>
      </w:r>
      <w:r>
        <w:rPr>
          <w:rFonts w:ascii="ＭＳ 明朝" w:eastAsia="ＭＳ 明朝" w:hAnsi="ＭＳ 明朝" w:cs="ＭＳ 明朝" w:hint="eastAsia"/>
          <w:color w:val="000000"/>
        </w:rPr>
        <w:t>その他乳児等通園支援に従事する職員として市長が行う研修（市長が指定する都道府県知事その他の機関が行う研修を含む。）を修了した者（以下この条において「乳児等通園支援従事者」という。）を置かなければなら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乳児等通園支援従事者の数は、乳児おおむね</w:t>
      </w:r>
      <w:r>
        <w:rPr>
          <w:rFonts w:ascii="ＭＳ 明朝" w:eastAsia="ＭＳ 明朝" w:hAnsi="ＭＳ 明朝" w:cs="ＭＳ 明朝"/>
          <w:color w:val="000000"/>
        </w:rPr>
        <w:t>3</w:t>
      </w:r>
      <w:r>
        <w:rPr>
          <w:rFonts w:ascii="ＭＳ 明朝" w:eastAsia="ＭＳ 明朝" w:hAnsi="ＭＳ 明朝" w:cs="ＭＳ 明朝" w:hint="eastAsia"/>
          <w:color w:val="000000"/>
        </w:rPr>
        <w:t>人につき</w:t>
      </w:r>
      <w:r>
        <w:rPr>
          <w:rFonts w:ascii="ＭＳ 明朝" w:eastAsia="ＭＳ 明朝" w:hAnsi="ＭＳ 明朝" w:cs="ＭＳ 明朝"/>
          <w:color w:val="000000"/>
        </w:rPr>
        <w:t>1</w:t>
      </w:r>
      <w:r>
        <w:rPr>
          <w:rFonts w:ascii="ＭＳ 明朝" w:eastAsia="ＭＳ 明朝" w:hAnsi="ＭＳ 明朝" w:cs="ＭＳ 明朝" w:hint="eastAsia"/>
          <w:color w:val="000000"/>
        </w:rPr>
        <w:t>人以上、満</w:t>
      </w:r>
      <w:r>
        <w:rPr>
          <w:rFonts w:ascii="ＭＳ 明朝" w:eastAsia="ＭＳ 明朝" w:hAnsi="ＭＳ 明朝" w:cs="ＭＳ 明朝"/>
          <w:color w:val="000000"/>
        </w:rPr>
        <w:t>1</w:t>
      </w:r>
      <w:r>
        <w:rPr>
          <w:rFonts w:ascii="ＭＳ 明朝" w:eastAsia="ＭＳ 明朝" w:hAnsi="ＭＳ 明朝" w:cs="ＭＳ 明朝" w:hint="eastAsia"/>
          <w:color w:val="000000"/>
        </w:rPr>
        <w:t>歳以上満</w:t>
      </w:r>
      <w:r>
        <w:rPr>
          <w:rFonts w:ascii="ＭＳ 明朝" w:eastAsia="ＭＳ 明朝" w:hAnsi="ＭＳ 明朝" w:cs="ＭＳ 明朝"/>
          <w:color w:val="000000"/>
        </w:rPr>
        <w:t>3</w:t>
      </w:r>
      <w:r>
        <w:rPr>
          <w:rFonts w:ascii="ＭＳ 明朝" w:eastAsia="ＭＳ 明朝" w:hAnsi="ＭＳ 明朝" w:cs="ＭＳ 明朝" w:hint="eastAsia"/>
          <w:color w:val="000000"/>
        </w:rPr>
        <w:t>歳未満の幼児おおむね</w:t>
      </w:r>
      <w:r>
        <w:rPr>
          <w:rFonts w:ascii="ＭＳ 明朝" w:eastAsia="ＭＳ 明朝" w:hAnsi="ＭＳ 明朝" w:cs="ＭＳ 明朝"/>
          <w:color w:val="000000"/>
        </w:rPr>
        <w:t>6</w:t>
      </w:r>
      <w:r>
        <w:rPr>
          <w:rFonts w:ascii="ＭＳ 明朝" w:eastAsia="ＭＳ 明朝" w:hAnsi="ＭＳ 明朝" w:cs="ＭＳ 明朝" w:hint="eastAsia"/>
          <w:color w:val="000000"/>
        </w:rPr>
        <w:t>人につき</w:t>
      </w:r>
      <w:r>
        <w:rPr>
          <w:rFonts w:ascii="ＭＳ 明朝" w:eastAsia="ＭＳ 明朝" w:hAnsi="ＭＳ 明朝" w:cs="ＭＳ 明朝"/>
          <w:color w:val="000000"/>
        </w:rPr>
        <w:t>1</w:t>
      </w:r>
      <w:r>
        <w:rPr>
          <w:rFonts w:ascii="ＭＳ 明朝" w:eastAsia="ＭＳ 明朝" w:hAnsi="ＭＳ 明朝" w:cs="ＭＳ 明朝" w:hint="eastAsia"/>
          <w:color w:val="000000"/>
        </w:rPr>
        <w:t>人以上とし、そのうち半数以上は保育士とする。ただし、一般型乳児等通園支援事業所</w:t>
      </w:r>
      <w:r>
        <w:rPr>
          <w:rFonts w:ascii="ＭＳ 明朝" w:eastAsia="ＭＳ 明朝" w:hAnsi="ＭＳ 明朝" w:cs="ＭＳ 明朝"/>
          <w:color w:val="000000"/>
        </w:rPr>
        <w:t>1</w:t>
      </w:r>
      <w:r>
        <w:rPr>
          <w:rFonts w:ascii="ＭＳ 明朝" w:eastAsia="ＭＳ 明朝" w:hAnsi="ＭＳ 明朝" w:cs="ＭＳ 明朝" w:hint="eastAsia"/>
          <w:color w:val="000000"/>
        </w:rPr>
        <w:t>箇所につき</w:t>
      </w:r>
      <w:r>
        <w:rPr>
          <w:rFonts w:ascii="ＭＳ 明朝" w:eastAsia="ＭＳ 明朝" w:hAnsi="ＭＳ 明朝" w:cs="ＭＳ 明朝"/>
          <w:color w:val="000000"/>
        </w:rPr>
        <w:t>2</w:t>
      </w:r>
      <w:r>
        <w:rPr>
          <w:rFonts w:ascii="ＭＳ 明朝" w:eastAsia="ＭＳ 明朝" w:hAnsi="ＭＳ 明朝" w:cs="ＭＳ 明朝" w:hint="eastAsia"/>
          <w:color w:val="000000"/>
        </w:rPr>
        <w:t>人を下ることはできない。</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1</w:t>
      </w:r>
      <w:r>
        <w:rPr>
          <w:rFonts w:ascii="ＭＳ 明朝" w:eastAsia="ＭＳ 明朝" w:hAnsi="ＭＳ 明朝" w:cs="ＭＳ 明朝" w:hint="eastAsia"/>
          <w:color w:val="000000"/>
        </w:rPr>
        <w:t>項に規定する乳児等通園支援従事者は、専ら当該一般型乳児等通園支援事業に</w:t>
      </w:r>
      <w:r>
        <w:rPr>
          <w:rFonts w:ascii="ＭＳ 明朝" w:eastAsia="ＭＳ 明朝" w:hAnsi="ＭＳ 明朝" w:cs="ＭＳ 明朝" w:hint="eastAsia"/>
          <w:color w:val="000000"/>
        </w:rPr>
        <w:t>従事するものでなければならない。ただし、次の各号のいずれかに該当する場合は、専ら当該一般型乳児等通園支援事業に従事する職員を</w:t>
      </w:r>
      <w:r>
        <w:rPr>
          <w:rFonts w:ascii="ＭＳ 明朝" w:eastAsia="ＭＳ 明朝" w:hAnsi="ＭＳ 明朝" w:cs="ＭＳ 明朝"/>
          <w:color w:val="000000"/>
        </w:rPr>
        <w:t>1</w:t>
      </w:r>
      <w:r>
        <w:rPr>
          <w:rFonts w:ascii="ＭＳ 明朝" w:eastAsia="ＭＳ 明朝" w:hAnsi="ＭＳ 明朝" w:cs="ＭＳ 明朝" w:hint="eastAsia"/>
          <w:color w:val="000000"/>
        </w:rPr>
        <w:t>人とすることができる。</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当該一般型乳児等通園支援事業と保育所、幼稚園、認定こども園その他の施設又は事業（以下「保育所等」という。）とが一体的に運営されている場合であって、当該一般型乳児等通園支援事業を行うに当たって当該保育所等の職員（保育その他の子育て支援に従事する職員に限る。）による支援を受けることができ、かつ、専ら当該一般型乳児等通園支援事業に従事する職員が保育士であると</w:t>
      </w:r>
      <w:r>
        <w:rPr>
          <w:rFonts w:ascii="ＭＳ 明朝" w:eastAsia="ＭＳ 明朝" w:hAnsi="ＭＳ 明朝" w:cs="ＭＳ 明朝" w:hint="eastAsia"/>
          <w:color w:val="000000"/>
        </w:rPr>
        <w:t>き。</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当該一般型乳児等通園支援事業を利用している乳幼児の人数が</w:t>
      </w:r>
      <w:r>
        <w:rPr>
          <w:rFonts w:ascii="ＭＳ 明朝" w:eastAsia="ＭＳ 明朝" w:hAnsi="ＭＳ 明朝" w:cs="ＭＳ 明朝"/>
          <w:color w:val="000000"/>
        </w:rPr>
        <w:t>3</w:t>
      </w:r>
      <w:r>
        <w:rPr>
          <w:rFonts w:ascii="ＭＳ 明朝" w:eastAsia="ＭＳ 明朝" w:hAnsi="ＭＳ 明朝" w:cs="ＭＳ 明朝" w:hint="eastAsia"/>
          <w:color w:val="000000"/>
        </w:rPr>
        <w:t>人以下である場合であって、保育所等を利用している乳幼児の保育が現に行われている乳児室、ほふく室、保育室又は遊戯室において当該一般型乳児等通園支援事業が実施され、かつ、当該一般型乳児等通園支援事業を行うに当たって当該保育所等の保育士による支援を受けることができるとき。</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（乳児等通園支援の内容）</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23</w:t>
      </w:r>
      <w:r>
        <w:rPr>
          <w:rFonts w:ascii="ＭＳ 明朝" w:eastAsia="ＭＳ 明朝" w:hAnsi="ＭＳ 明朝" w:cs="ＭＳ 明朝" w:hint="eastAsia"/>
          <w:color w:val="000000"/>
        </w:rPr>
        <w:t>条　一般型乳児等通園支援事業における乳児等通園支援は、児童福祉施設の設備及び運営に関する基準（昭和</w:t>
      </w:r>
      <w:r>
        <w:rPr>
          <w:rFonts w:ascii="ＭＳ 明朝" w:eastAsia="ＭＳ 明朝" w:hAnsi="ＭＳ 明朝" w:cs="ＭＳ 明朝"/>
          <w:color w:val="000000"/>
        </w:rPr>
        <w:t>23</w:t>
      </w:r>
      <w:r>
        <w:rPr>
          <w:rFonts w:ascii="ＭＳ 明朝" w:eastAsia="ＭＳ 明朝" w:hAnsi="ＭＳ 明朝" w:cs="ＭＳ 明朝" w:hint="eastAsia"/>
          <w:color w:val="000000"/>
        </w:rPr>
        <w:t>年厚生省令第</w:t>
      </w:r>
      <w:r>
        <w:rPr>
          <w:rFonts w:ascii="ＭＳ 明朝" w:eastAsia="ＭＳ 明朝" w:hAnsi="ＭＳ 明朝" w:cs="ＭＳ 明朝"/>
          <w:color w:val="000000"/>
        </w:rPr>
        <w:t>63</w:t>
      </w:r>
      <w:r>
        <w:rPr>
          <w:rFonts w:ascii="ＭＳ 明朝" w:eastAsia="ＭＳ 明朝" w:hAnsi="ＭＳ 明朝" w:cs="ＭＳ 明朝" w:hint="eastAsia"/>
          <w:color w:val="000000"/>
        </w:rPr>
        <w:t>号）第</w:t>
      </w:r>
      <w:r>
        <w:rPr>
          <w:rFonts w:ascii="ＭＳ 明朝" w:eastAsia="ＭＳ 明朝" w:hAnsi="ＭＳ 明朝" w:cs="ＭＳ 明朝"/>
          <w:color w:val="000000"/>
        </w:rPr>
        <w:t>35</w:t>
      </w:r>
      <w:r>
        <w:rPr>
          <w:rFonts w:ascii="ＭＳ 明朝" w:eastAsia="ＭＳ 明朝" w:hAnsi="ＭＳ 明朝" w:cs="ＭＳ 明朝" w:hint="eastAsia"/>
          <w:color w:val="000000"/>
        </w:rPr>
        <w:t>条に規定する</w:t>
      </w:r>
      <w:r>
        <w:rPr>
          <w:rFonts w:ascii="ＭＳ 明朝" w:eastAsia="ＭＳ 明朝" w:hAnsi="ＭＳ 明朝" w:cs="ＭＳ 明朝" w:hint="eastAsia"/>
          <w:color w:val="000000"/>
        </w:rPr>
        <w:t>内閣総理大臣が定める指針に準じ、乳児等通園支援事業の特性に留意して、利用乳幼児及びその保護者の心身の状況等に応じて提供されなければならない。</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（保護者との連絡）</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24</w:t>
      </w:r>
      <w:r>
        <w:rPr>
          <w:rFonts w:ascii="ＭＳ 明朝" w:eastAsia="ＭＳ 明朝" w:hAnsi="ＭＳ 明朝" w:cs="ＭＳ 明朝" w:hint="eastAsia"/>
          <w:color w:val="000000"/>
        </w:rPr>
        <w:t>条　一般型乳児等通園支援事業を行う者は、利用乳幼児の保護者と密接な連絡をとり、乳児等通園支援の内容等につき、その保護者の理解及び協力を得るよう努めなければならない。</w:t>
      </w:r>
    </w:p>
    <w:p w:rsidR="00000000" w:rsidRDefault="00D739C4">
      <w:pPr>
        <w:spacing w:line="440" w:lineRule="atLeast"/>
        <w:ind w:left="176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節　余裕活用型乳児等通園支援事業</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（設備及び職員の基準）</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25</w:t>
      </w:r>
      <w:r>
        <w:rPr>
          <w:rFonts w:ascii="ＭＳ 明朝" w:eastAsia="ＭＳ 明朝" w:hAnsi="ＭＳ 明朝" w:cs="ＭＳ 明朝" w:hint="eastAsia"/>
          <w:color w:val="000000"/>
        </w:rPr>
        <w:t>条　余裕活用型乳児等通園支援事業を行う事業所（以下「余裕活用型乳児等通園支援事業所」という。）の設備及び職員の</w:t>
      </w:r>
      <w:r>
        <w:rPr>
          <w:rFonts w:ascii="ＭＳ 明朝" w:eastAsia="ＭＳ 明朝" w:hAnsi="ＭＳ 明朝" w:cs="ＭＳ 明朝" w:hint="eastAsia"/>
          <w:color w:val="000000"/>
        </w:rPr>
        <w:t>基準は、次の各号に掲げる施設又は事業所の区分に応じ、当該各号に定めるところによる。</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保育所　児童福祉施設の設備及び運営に関する基準（保育所に係るものに限る。）</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幼保連携型認定こども園以外の認定こども園　認定こども園法第</w:t>
      </w:r>
      <w:r>
        <w:rPr>
          <w:rFonts w:ascii="ＭＳ 明朝" w:eastAsia="ＭＳ 明朝" w:hAnsi="ＭＳ 明朝" w:cs="ＭＳ 明朝"/>
          <w:color w:val="000000"/>
        </w:rPr>
        <w:t>3</w:t>
      </w:r>
      <w:r>
        <w:rPr>
          <w:rFonts w:ascii="ＭＳ 明朝" w:eastAsia="ＭＳ 明朝" w:hAnsi="ＭＳ 明朝" w:cs="ＭＳ 明朝" w:hint="eastAsia"/>
          <w:color w:val="000000"/>
        </w:rPr>
        <w:t>条第</w:t>
      </w:r>
      <w:r>
        <w:rPr>
          <w:rFonts w:ascii="ＭＳ 明朝" w:eastAsia="ＭＳ 明朝" w:hAnsi="ＭＳ 明朝" w:cs="ＭＳ 明朝"/>
          <w:color w:val="000000"/>
        </w:rPr>
        <w:t>2</w:t>
      </w:r>
      <w:r>
        <w:rPr>
          <w:rFonts w:ascii="ＭＳ 明朝" w:eastAsia="ＭＳ 明朝" w:hAnsi="ＭＳ 明朝" w:cs="ＭＳ 明朝" w:hint="eastAsia"/>
          <w:color w:val="000000"/>
        </w:rPr>
        <w:t>項に規定する主務大臣が定める施設の設備及び運営に関する基準</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幼保連携型認定こども園　幼保連携型認定こども園の学級編制、職員、設備及び運営に関する基準（平成</w:t>
      </w:r>
      <w:r>
        <w:rPr>
          <w:rFonts w:ascii="ＭＳ 明朝" w:eastAsia="ＭＳ 明朝" w:hAnsi="ＭＳ 明朝" w:cs="ＭＳ 明朝"/>
          <w:color w:val="000000"/>
        </w:rPr>
        <w:t>26</w:t>
      </w:r>
      <w:r>
        <w:rPr>
          <w:rFonts w:ascii="ＭＳ 明朝" w:eastAsia="ＭＳ 明朝" w:hAnsi="ＭＳ 明朝" w:cs="ＭＳ 明朝" w:hint="eastAsia"/>
          <w:color w:val="000000"/>
        </w:rPr>
        <w:t>年内閣府・文部科学省・厚生労働省令第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D739C4">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家庭的保育事業等を行う事業所　直方市家庭的保育事業等</w:t>
      </w:r>
      <w:r>
        <w:rPr>
          <w:rFonts w:ascii="ＭＳ 明朝" w:eastAsia="ＭＳ 明朝" w:hAnsi="ＭＳ 明朝" w:cs="ＭＳ 明朝" w:hint="eastAsia"/>
          <w:color w:val="000000"/>
        </w:rPr>
        <w:t>の設備及び運営に関する基準を定める条例（平成</w:t>
      </w:r>
      <w:r>
        <w:rPr>
          <w:rFonts w:ascii="ＭＳ 明朝" w:eastAsia="ＭＳ 明朝" w:hAnsi="ＭＳ 明朝" w:cs="ＭＳ 明朝"/>
          <w:color w:val="000000"/>
        </w:rPr>
        <w:t>26</w:t>
      </w:r>
      <w:r>
        <w:rPr>
          <w:rFonts w:ascii="ＭＳ 明朝" w:eastAsia="ＭＳ 明朝" w:hAnsi="ＭＳ 明朝" w:cs="ＭＳ 明朝" w:hint="eastAsia"/>
          <w:color w:val="000000"/>
        </w:rPr>
        <w:t>年直方市条例第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号）（居宅訪問型保育事業に係るものを除く。）</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（準用）</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26</w:t>
      </w:r>
      <w:r>
        <w:rPr>
          <w:rFonts w:ascii="ＭＳ 明朝" w:eastAsia="ＭＳ 明朝" w:hAnsi="ＭＳ 明朝" w:cs="ＭＳ 明朝" w:hint="eastAsia"/>
          <w:color w:val="000000"/>
        </w:rPr>
        <w:t>条　第</w:t>
      </w:r>
      <w:r>
        <w:rPr>
          <w:rFonts w:ascii="ＭＳ 明朝" w:eastAsia="ＭＳ 明朝" w:hAnsi="ＭＳ 明朝" w:cs="ＭＳ 明朝"/>
          <w:color w:val="000000"/>
        </w:rPr>
        <w:t>23</w:t>
      </w:r>
      <w:r>
        <w:rPr>
          <w:rFonts w:ascii="ＭＳ 明朝" w:eastAsia="ＭＳ 明朝" w:hAnsi="ＭＳ 明朝" w:cs="ＭＳ 明朝" w:hint="eastAsia"/>
          <w:color w:val="000000"/>
        </w:rPr>
        <w:t>条及び第</w:t>
      </w:r>
      <w:r>
        <w:rPr>
          <w:rFonts w:ascii="ＭＳ 明朝" w:eastAsia="ＭＳ 明朝" w:hAnsi="ＭＳ 明朝" w:cs="ＭＳ 明朝"/>
          <w:color w:val="000000"/>
        </w:rPr>
        <w:t>24</w:t>
      </w:r>
      <w:r>
        <w:rPr>
          <w:rFonts w:ascii="ＭＳ 明朝" w:eastAsia="ＭＳ 明朝" w:hAnsi="ＭＳ 明朝" w:cs="ＭＳ 明朝" w:hint="eastAsia"/>
          <w:color w:val="000000"/>
        </w:rPr>
        <w:t>条の規定は、余裕活用型乳児等通園支援事業について準用する。この場合において、第</w:t>
      </w:r>
      <w:r>
        <w:rPr>
          <w:rFonts w:ascii="ＭＳ 明朝" w:eastAsia="ＭＳ 明朝" w:hAnsi="ＭＳ 明朝" w:cs="ＭＳ 明朝"/>
          <w:color w:val="000000"/>
        </w:rPr>
        <w:t>23</w:t>
      </w:r>
      <w:r>
        <w:rPr>
          <w:rFonts w:ascii="ＭＳ 明朝" w:eastAsia="ＭＳ 明朝" w:hAnsi="ＭＳ 明朝" w:cs="ＭＳ 明朝" w:hint="eastAsia"/>
          <w:color w:val="000000"/>
        </w:rPr>
        <w:t>条中「一般型乳児等通園支援事業」とあるのは「余裕活用型乳児等通園支援事業」とし、第</w:t>
      </w:r>
      <w:r>
        <w:rPr>
          <w:rFonts w:ascii="ＭＳ 明朝" w:eastAsia="ＭＳ 明朝" w:hAnsi="ＭＳ 明朝" w:cs="ＭＳ 明朝"/>
          <w:color w:val="000000"/>
        </w:rPr>
        <w:t>24</w:t>
      </w:r>
      <w:r>
        <w:rPr>
          <w:rFonts w:ascii="ＭＳ 明朝" w:eastAsia="ＭＳ 明朝" w:hAnsi="ＭＳ 明朝" w:cs="ＭＳ 明朝" w:hint="eastAsia"/>
          <w:color w:val="000000"/>
        </w:rPr>
        <w:t>条中「一般型乳児等通園支援事業を行う者」とあるのは「余裕活用型乳児等通園支援事業を行う者」とする。</w:t>
      </w:r>
    </w:p>
    <w:p w:rsidR="00000000" w:rsidRDefault="00D739C4">
      <w:pPr>
        <w:spacing w:line="440" w:lineRule="atLeast"/>
        <w:ind w:left="1540" w:hanging="88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章　雑則</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（電磁的記録）</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27</w:t>
      </w:r>
      <w:r>
        <w:rPr>
          <w:rFonts w:ascii="ＭＳ 明朝" w:eastAsia="ＭＳ 明朝" w:hAnsi="ＭＳ 明朝" w:cs="ＭＳ 明朝" w:hint="eastAsia"/>
          <w:color w:val="000000"/>
        </w:rPr>
        <w:t>条　乳児等通園支援事業者及びその職員は、記録、作成その他こ</w:t>
      </w:r>
      <w:r>
        <w:rPr>
          <w:rFonts w:ascii="ＭＳ 明朝" w:eastAsia="ＭＳ 明朝" w:hAnsi="ＭＳ 明朝" w:cs="ＭＳ 明朝" w:hint="eastAsia"/>
          <w:color w:val="000000"/>
        </w:rPr>
        <w:t>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000000" w:rsidRDefault="00D739C4">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（委任）</w:t>
      </w:r>
    </w:p>
    <w:p w:rsidR="00000000" w:rsidRDefault="00D739C4">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28</w:t>
      </w:r>
      <w:r>
        <w:rPr>
          <w:rFonts w:ascii="ＭＳ 明朝" w:eastAsia="ＭＳ 明朝" w:hAnsi="ＭＳ 明朝" w:cs="ＭＳ 明朝" w:hint="eastAsia"/>
          <w:color w:val="000000"/>
        </w:rPr>
        <w:t>条　この</w:t>
      </w:r>
      <w:r>
        <w:rPr>
          <w:rFonts w:ascii="ＭＳ 明朝" w:eastAsia="ＭＳ 明朝" w:hAnsi="ＭＳ 明朝" w:cs="ＭＳ 明朝" w:hint="eastAsia"/>
          <w:color w:val="000000"/>
        </w:rPr>
        <w:t>条例に定めるもののほか、必要な事項は、市長が別に定める。</w:t>
      </w:r>
    </w:p>
    <w:p w:rsidR="00000000" w:rsidRDefault="00D739C4">
      <w:pPr>
        <w:spacing w:line="440" w:lineRule="atLeast"/>
        <w:rPr>
          <w:rFonts w:ascii="ＭＳ 明朝" w:eastAsia="ＭＳ 明朝" w:hAnsi="ＭＳ 明朝" w:cs="ＭＳ 明朝"/>
          <w:color w:val="000000"/>
        </w:rPr>
      </w:pPr>
    </w:p>
    <w:p w:rsidR="00000000" w:rsidRDefault="00D739C4">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D739C4">
      <w:pPr>
        <w:spacing w:line="4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この条例は、公布の日から施行する。</w:t>
      </w:r>
    </w:p>
    <w:p w:rsidR="00D739C4" w:rsidRDefault="00D739C4">
      <w:pPr>
        <w:spacing w:line="440" w:lineRule="atLeast"/>
        <w:rPr>
          <w:rFonts w:ascii="ＭＳ 明朝" w:eastAsia="ＭＳ 明朝" w:hAnsi="ＭＳ 明朝" w:cs="ＭＳ 明朝"/>
          <w:color w:val="000000"/>
        </w:rPr>
      </w:pPr>
      <w:bookmarkStart w:id="1" w:name="last"/>
      <w:bookmarkEnd w:id="1"/>
    </w:p>
    <w:sectPr w:rsidR="00D739C4">
      <w:pgSz w:w="11905" w:h="16837"/>
      <w:pgMar w:top="1133" w:right="1417" w:bottom="1133" w:left="1417" w:header="720" w:footer="720" w:gutter="0"/>
      <w:cols w:space="720"/>
      <w:noEndnote/>
      <w:docGrid w:type="linesAndChars" w:linePitch="455" w:charSpace="6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defaultTabStop w:val="720"/>
  <w:drawingGridHorizontalSpacing w:val="251"/>
  <w:drawingGridVerticalSpacing w:val="455"/>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C2"/>
    <w:rsid w:val="00D739C4"/>
    <w:rsid w:val="00E36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5D954B-2F72-4F13-99B6-D8B2C704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1268</Words>
  <Characters>7233</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智香子</dc:creator>
  <cp:keywords/>
  <dc:description/>
  <cp:lastModifiedBy>渡邊　智香子</cp:lastModifiedBy>
  <cp:revision>2</cp:revision>
  <dcterms:created xsi:type="dcterms:W3CDTF">2025-12-16T05:38:00Z</dcterms:created>
  <dcterms:modified xsi:type="dcterms:W3CDTF">2025-12-16T05:38:00Z</dcterms:modified>
</cp:coreProperties>
</file>