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529FF" w:rsidRDefault="00966B98">
      <w:pPr>
        <w:rPr>
          <w:sz w:val="16"/>
        </w:rPr>
      </w:pPr>
      <w:r>
        <w:pict>
          <v:shapetype id="_x0000_t202" coordsize="21600,21600" o:spt="202" path="m,l,21600r21600,l21600,xe">
            <v:stroke joinstyle="miter"/>
            <v:path gradientshapeok="t" o:connecttype="rect"/>
          </v:shapetype>
          <v:shape id="_x0000_s1026" type="#_x0000_t202" style="position:absolute;left:0;text-align:left;margin-left:-5.2pt;margin-top:18.1pt;width:328.4pt;height:443.15pt;z-index:251657216;mso-wrap-distance-left:0;mso-wrap-distance-right:7.1pt;mso-position-horizontal:absolute;mso-position-horizontal-relative:margin;mso-position-vertical:absolute;mso-position-vertical-relative:text" stroked="f">
            <v:fill opacity="0" color2="black"/>
            <v:textbox style="mso-next-textbox:#_x0000_s1026" inset="0,0,0,0">
              <w:txbxContent>
                <w:tbl>
                  <w:tblPr>
                    <w:tblW w:w="0" w:type="auto"/>
                    <w:tblInd w:w="99" w:type="dxa"/>
                    <w:tblLayout w:type="fixed"/>
                    <w:tblCellMar>
                      <w:left w:w="99" w:type="dxa"/>
                      <w:right w:w="99" w:type="dxa"/>
                    </w:tblCellMar>
                    <w:tblLook w:val="0000" w:firstRow="0" w:lastRow="0" w:firstColumn="0" w:lastColumn="0" w:noHBand="0" w:noVBand="0"/>
                  </w:tblPr>
                  <w:tblGrid>
                    <w:gridCol w:w="6539"/>
                  </w:tblGrid>
                  <w:tr w:rsidR="00E529FF" w:rsidTr="0083487E">
                    <w:trPr>
                      <w:trHeight w:val="8779"/>
                    </w:trPr>
                    <w:tc>
                      <w:tcPr>
                        <w:tcW w:w="6539" w:type="dxa"/>
                        <w:tcBorders>
                          <w:top w:val="single" w:sz="4" w:space="0" w:color="000000"/>
                          <w:left w:val="single" w:sz="4" w:space="0" w:color="000000"/>
                          <w:bottom w:val="single" w:sz="4" w:space="0" w:color="000000"/>
                          <w:right w:val="single" w:sz="4" w:space="0" w:color="000000"/>
                        </w:tcBorders>
                        <w:shd w:val="clear" w:color="auto" w:fill="auto"/>
                      </w:tcPr>
                      <w:p w:rsidR="00E529FF" w:rsidRDefault="00E529FF">
                        <w:pPr>
                          <w:snapToGrid w:val="0"/>
                          <w:rPr>
                            <w:sz w:val="16"/>
                            <w:szCs w:val="16"/>
                            <w:lang w:eastAsia="en-US"/>
                          </w:rPr>
                        </w:pPr>
                      </w:p>
                      <w:p w:rsidR="00E529FF" w:rsidRDefault="00204388">
                        <w:pPr>
                          <w:jc w:val="center"/>
                        </w:pPr>
                        <w:r>
                          <w:rPr>
                            <w:sz w:val="18"/>
                          </w:rPr>
                          <w:t>中小企業信用保険法第２条第５項</w:t>
                        </w:r>
                      </w:p>
                      <w:p w:rsidR="00E529FF" w:rsidRDefault="00204388">
                        <w:pPr>
                          <w:jc w:val="center"/>
                        </w:pPr>
                        <w:r>
                          <w:rPr>
                            <w:sz w:val="18"/>
                          </w:rPr>
                          <w:t>第１号の規定による認定申請書</w:t>
                        </w:r>
                      </w:p>
                      <w:p w:rsidR="00E529FF" w:rsidRDefault="00204388">
                        <w:pPr>
                          <w:jc w:val="right"/>
                        </w:pPr>
                        <w:r>
                          <w:rPr>
                            <w:sz w:val="18"/>
                          </w:rPr>
                          <w:t xml:space="preserve">　　年　　月　　日</w:t>
                        </w:r>
                      </w:p>
                      <w:p w:rsidR="00E529FF" w:rsidRDefault="00E529FF">
                        <w:pPr>
                          <w:jc w:val="right"/>
                          <w:rPr>
                            <w:sz w:val="24"/>
                          </w:rPr>
                        </w:pPr>
                      </w:p>
                      <w:p w:rsidR="00E529FF" w:rsidRDefault="00204388">
                        <w:r>
                          <w:rPr>
                            <w:sz w:val="18"/>
                          </w:rPr>
                          <w:t>直方市長　殿</w:t>
                        </w:r>
                      </w:p>
                      <w:p w:rsidR="00E529FF" w:rsidRDefault="00204388">
                        <w:pPr>
                          <w:jc w:val="right"/>
                        </w:pPr>
                        <w:r>
                          <w:rPr>
                            <w:sz w:val="18"/>
                          </w:rPr>
                          <w:t xml:space="preserve">申請者　　　　　　　　　　　　　　</w:t>
                        </w:r>
                      </w:p>
                      <w:p w:rsidR="00E529FF" w:rsidRDefault="00204388">
                        <w:pPr>
                          <w:jc w:val="right"/>
                        </w:pPr>
                        <w:r>
                          <w:rPr>
                            <w:sz w:val="18"/>
                            <w:u w:val="single"/>
                          </w:rPr>
                          <w:t xml:space="preserve">住　所　　　　　　　　　　　　　　</w:t>
                        </w:r>
                      </w:p>
                      <w:p w:rsidR="00E529FF" w:rsidRDefault="00204388">
                        <w:pPr>
                          <w:jc w:val="right"/>
                        </w:pPr>
                        <w:r>
                          <w:rPr>
                            <w:sz w:val="18"/>
                            <w:u w:val="single"/>
                          </w:rPr>
                          <w:t>氏　名　　　　　　　　　　　　　㊞</w:t>
                        </w:r>
                      </w:p>
                      <w:p w:rsidR="00E529FF" w:rsidRDefault="00E529FF">
                        <w:pPr>
                          <w:rPr>
                            <w:sz w:val="18"/>
                            <w:u w:val="single"/>
                          </w:rPr>
                        </w:pPr>
                      </w:p>
                      <w:p w:rsidR="00E529FF" w:rsidRDefault="00204388">
                        <w:pPr>
                          <w:pStyle w:val="a5"/>
                        </w:pPr>
                        <w:r>
                          <w:rPr>
                            <w:sz w:val="18"/>
                          </w:rPr>
                          <w:t xml:space="preserve">　私は</w:t>
                        </w:r>
                        <w:r>
                          <w:rPr>
                            <w:sz w:val="18"/>
                            <w:u w:val="single"/>
                          </w:rPr>
                          <w:t xml:space="preserve">（注１）　　　</w:t>
                        </w:r>
                        <w:r w:rsidR="003E5760">
                          <w:rPr>
                            <w:sz w:val="18"/>
                          </w:rPr>
                          <w:t>が、</w:t>
                        </w:r>
                        <w:r w:rsidR="003E5760">
                          <w:rPr>
                            <w:rFonts w:hint="eastAsia"/>
                            <w:sz w:val="18"/>
                          </w:rPr>
                          <w:t xml:space="preserve">  </w:t>
                        </w:r>
                        <w:bookmarkStart w:id="0" w:name="_GoBack"/>
                        <w:bookmarkEnd w:id="0"/>
                        <w:r>
                          <w:rPr>
                            <w:sz w:val="18"/>
                          </w:rPr>
                          <w:t xml:space="preserve">　　年　　月　　日</w:t>
                        </w:r>
                        <w:r>
                          <w:rPr>
                            <w:sz w:val="18"/>
                            <w:u w:val="single"/>
                          </w:rPr>
                          <w:t xml:space="preserve">（注２）　　　</w:t>
                        </w:r>
                        <w:r>
                          <w:rPr>
                            <w:sz w:val="18"/>
                          </w:rPr>
                          <w:t>の申し立てを行なったことにより、下記のとおり同事業者に対する売掛金の回収が困難となったことにより、経営の安定に支障が生じておりますので、中小企業信用保険法第２条第５項第１号の規定に基づき認定されるようお願いします。</w:t>
                        </w:r>
                      </w:p>
                      <w:p w:rsidR="00E529FF" w:rsidRDefault="00E529FF">
                        <w:pPr>
                          <w:rPr>
                            <w:sz w:val="18"/>
                          </w:rPr>
                        </w:pPr>
                      </w:p>
                      <w:p w:rsidR="00E529FF" w:rsidRDefault="00204388">
                        <w:pPr>
                          <w:jc w:val="center"/>
                        </w:pPr>
                        <w:r>
                          <w:rPr>
                            <w:sz w:val="18"/>
                          </w:rPr>
                          <w:t>記</w:t>
                        </w:r>
                      </w:p>
                      <w:p w:rsidR="00E529FF" w:rsidRDefault="00E529FF">
                        <w:pPr>
                          <w:rPr>
                            <w:sz w:val="18"/>
                            <w:u w:val="single"/>
                          </w:rPr>
                        </w:pPr>
                      </w:p>
                      <w:p w:rsidR="00E529FF" w:rsidRDefault="00204388">
                        <w:r>
                          <w:rPr>
                            <w:sz w:val="18"/>
                          </w:rPr>
                          <w:t xml:space="preserve">１　　　　　　　に対する売掛金　　　　　　　　　　　</w:t>
                        </w:r>
                        <w:r>
                          <w:rPr>
                            <w:sz w:val="18"/>
                            <w:u w:val="single"/>
                          </w:rPr>
                          <w:t xml:space="preserve">　　　　　　　　円</w:t>
                        </w:r>
                      </w:p>
                      <w:p w:rsidR="00E529FF" w:rsidRDefault="00204388">
                        <w:r>
                          <w:rPr>
                            <w:sz w:val="18"/>
                          </w:rPr>
                          <w:t xml:space="preserve">　　うち回収困難な額　　　　　　　　　　　　　　　　</w:t>
                        </w:r>
                        <w:r>
                          <w:rPr>
                            <w:sz w:val="18"/>
                            <w:u w:val="single"/>
                          </w:rPr>
                          <w:t xml:space="preserve">　　　　　　　　円</w:t>
                        </w:r>
                      </w:p>
                      <w:p w:rsidR="00E529FF" w:rsidRDefault="00E529FF">
                        <w:pPr>
                          <w:rPr>
                            <w:sz w:val="18"/>
                            <w:u w:val="single"/>
                          </w:rPr>
                        </w:pPr>
                      </w:p>
                      <w:p w:rsidR="00E529FF" w:rsidRDefault="00204388">
                        <w:r>
                          <w:rPr>
                            <w:sz w:val="18"/>
                          </w:rPr>
                          <w:t xml:space="preserve">２　　　　　　　に対する取引依存度　　　　　　　　　</w:t>
                        </w:r>
                        <w:r>
                          <w:rPr>
                            <w:sz w:val="18"/>
                            <w:u w:val="single"/>
                          </w:rPr>
                          <w:t xml:space="preserve">　　　　％（Ａ／Ｂ）</w:t>
                        </w:r>
                      </w:p>
                      <w:p w:rsidR="00E529FF" w:rsidRDefault="00204388">
                        <w:pPr>
                          <w:ind w:left="540" w:hanging="540"/>
                        </w:pPr>
                        <w:r>
                          <w:rPr>
                            <w:sz w:val="18"/>
                          </w:rPr>
                          <w:t xml:space="preserve">　　Ａ　　　年　　月　　日から　　　年　　月　　日までの　　　　　　に対する取引額等　　　　　　　　　　　　　　　　</w:t>
                        </w:r>
                        <w:r>
                          <w:rPr>
                            <w:sz w:val="18"/>
                            <w:u w:val="single"/>
                          </w:rPr>
                          <w:t xml:space="preserve">　　　　　　　　円</w:t>
                        </w:r>
                      </w:p>
                      <w:p w:rsidR="00E529FF" w:rsidRDefault="00204388">
                        <w:r>
                          <w:rPr>
                            <w:sz w:val="18"/>
                          </w:rPr>
                          <w:t xml:space="preserve">　　Ｂ　上記期間中の全取引額等　　　　　　　　　　　</w:t>
                        </w:r>
                        <w:r>
                          <w:rPr>
                            <w:sz w:val="18"/>
                            <w:u w:val="single"/>
                          </w:rPr>
                          <w:t xml:space="preserve">　　　　　　　　円</w:t>
                        </w:r>
                      </w:p>
                    </w:tc>
                  </w:tr>
                </w:tbl>
                <w:p w:rsidR="00E529FF" w:rsidRDefault="00204388">
                  <w:r>
                    <w:t xml:space="preserve"> </w:t>
                  </w:r>
                </w:p>
              </w:txbxContent>
            </v:textbox>
            <w10:wrap type="topAndBottom" anchorx="margin"/>
          </v:shape>
        </w:pict>
      </w:r>
    </w:p>
    <w:p w:rsidR="00E529FF" w:rsidRDefault="0083487E">
      <w:pPr>
        <w:rPr>
          <w:sz w:val="18"/>
        </w:rPr>
      </w:pPr>
      <w:r>
        <w:rPr>
          <w:sz w:val="18"/>
        </w:rPr>
        <w:t>直</w:t>
      </w:r>
      <w:r>
        <w:rPr>
          <w:rFonts w:hint="eastAsia"/>
          <w:sz w:val="18"/>
        </w:rPr>
        <w:t xml:space="preserve">　</w:t>
      </w:r>
      <w:r w:rsidR="001058A0">
        <w:rPr>
          <w:rFonts w:hint="eastAsia"/>
          <w:sz w:val="18"/>
        </w:rPr>
        <w:t xml:space="preserve">　</w:t>
      </w:r>
      <w:r w:rsidR="00204388">
        <w:rPr>
          <w:sz w:val="18"/>
        </w:rPr>
        <w:t>第　　　号　　年　　月　　日</w:t>
      </w:r>
    </w:p>
    <w:p w:rsidR="00E529FF" w:rsidRDefault="00204388">
      <w:r>
        <w:rPr>
          <w:sz w:val="18"/>
        </w:rPr>
        <w:t xml:space="preserve">　　　　申請のとおり、相違ないことを認定します。</w:t>
      </w:r>
    </w:p>
    <w:p w:rsidR="0083487E" w:rsidRPr="0083487E" w:rsidRDefault="00204388" w:rsidP="0083487E">
      <w:r>
        <w:rPr>
          <w:sz w:val="18"/>
        </w:rPr>
        <w:t xml:space="preserve">　　　　　　　　　　　　　　　　　　　　　　　　　　　　　　　　　　</w:t>
      </w:r>
      <w:r>
        <w:rPr>
          <w:rFonts w:ascii="ＭＳ ゴシック" w:eastAsia="ＭＳ ゴシック" w:hAnsi="ＭＳ ゴシック" w:cs="ＭＳ ゴシック"/>
          <w:sz w:val="18"/>
          <w:szCs w:val="18"/>
        </w:rPr>
        <w:t>㊞</w:t>
      </w:r>
    </w:p>
    <w:p w:rsidR="001058A0" w:rsidRDefault="001058A0">
      <w:pPr>
        <w:jc w:val="center"/>
        <w:rPr>
          <w:rFonts w:ascii="ＭＳ Ｐゴシック" w:eastAsia="ＭＳ Ｐゴシック" w:hAnsi="ＭＳ Ｐゴシック" w:cs="ＭＳ Ｐゴシック"/>
          <w:b/>
          <w:sz w:val="24"/>
        </w:rPr>
      </w:pPr>
    </w:p>
    <w:p w:rsidR="000F7183" w:rsidRDefault="000F7183">
      <w:pPr>
        <w:jc w:val="center"/>
        <w:rPr>
          <w:rFonts w:ascii="ＭＳ Ｐゴシック" w:eastAsia="ＭＳ Ｐゴシック" w:hAnsi="ＭＳ Ｐゴシック" w:cs="ＭＳ Ｐゴシック"/>
          <w:b/>
          <w:sz w:val="24"/>
        </w:rPr>
      </w:pPr>
    </w:p>
    <w:p w:rsidR="00E529FF" w:rsidRDefault="00204388">
      <w:pPr>
        <w:jc w:val="center"/>
      </w:pPr>
      <w:r>
        <w:rPr>
          <w:rFonts w:ascii="ＭＳ Ｐゴシック" w:eastAsia="ＭＳ Ｐゴシック" w:hAnsi="ＭＳ Ｐゴシック" w:cs="ＭＳ Ｐゴシック"/>
          <w:b/>
          <w:sz w:val="24"/>
        </w:rPr>
        <w:t>セーフティネット保証１号（連鎖倒産防止）</w:t>
      </w:r>
    </w:p>
    <w:p w:rsidR="00E529FF" w:rsidRPr="000F7183" w:rsidRDefault="00204388">
      <w:r>
        <w:rPr>
          <w:sz w:val="18"/>
        </w:rPr>
        <w:t>申請年月日を記入</w:t>
      </w:r>
    </w:p>
    <w:p w:rsidR="00E529FF" w:rsidRDefault="00204388">
      <w:r>
        <w:rPr>
          <w:sz w:val="18"/>
        </w:rPr>
        <w:t>名称及び代表者の氏名を記入し（会社のゴム印）、押印する。</w:t>
      </w:r>
    </w:p>
    <w:p w:rsidR="00E529FF" w:rsidRDefault="00204388">
      <w:pPr>
        <w:ind w:left="360"/>
      </w:pPr>
      <w:r>
        <w:rPr>
          <w:sz w:val="18"/>
          <w:u w:val="single"/>
        </w:rPr>
        <w:t>法人は会社の実印・個人事業者は代表者の実印</w:t>
      </w:r>
      <w:r>
        <w:rPr>
          <w:sz w:val="18"/>
        </w:rPr>
        <w:t>を押印してください。</w:t>
      </w:r>
    </w:p>
    <w:p w:rsidR="00E529FF" w:rsidRDefault="00204388">
      <w:pPr>
        <w:ind w:firstLine="360"/>
      </w:pPr>
      <w:r>
        <w:rPr>
          <w:sz w:val="18"/>
          <w:u w:val="single"/>
        </w:rPr>
        <w:t>住所については、法人、個人事業主問わず、事業所の住所を記入すること</w:t>
      </w:r>
    </w:p>
    <w:p w:rsidR="00E529FF" w:rsidRDefault="00E529FF">
      <w:pPr>
        <w:rPr>
          <w:sz w:val="18"/>
          <w:u w:val="single"/>
        </w:rPr>
      </w:pPr>
    </w:p>
    <w:p w:rsidR="00E529FF" w:rsidRDefault="00204388">
      <w:r>
        <w:rPr>
          <w:sz w:val="18"/>
        </w:rPr>
        <w:t>注１　中小企業信用保険法第２条第３号第１号の規定に基づく再生手続き開始申立等事業に</w:t>
      </w:r>
    </w:p>
    <w:p w:rsidR="00E529FF" w:rsidRDefault="00204388">
      <w:pPr>
        <w:ind w:firstLine="180"/>
      </w:pPr>
      <w:r>
        <w:rPr>
          <w:sz w:val="18"/>
        </w:rPr>
        <w:t xml:space="preserve">　指定されている事業者を記入すること。</w:t>
      </w:r>
    </w:p>
    <w:p w:rsidR="00E529FF" w:rsidRDefault="00204388">
      <w:r>
        <w:rPr>
          <w:sz w:val="18"/>
        </w:rPr>
        <w:t>注２　「破産」、「再生手続開始」、「更正手続開始」等を入れる。</w:t>
      </w:r>
    </w:p>
    <w:p w:rsidR="00E529FF" w:rsidRDefault="00E529FF">
      <w:pPr>
        <w:rPr>
          <w:sz w:val="18"/>
        </w:rPr>
      </w:pPr>
    </w:p>
    <w:p w:rsidR="00E529FF" w:rsidRDefault="00204388">
      <w:r>
        <w:rPr>
          <w:sz w:val="18"/>
        </w:rPr>
        <w:t>次のいずれかに該当すること。</w:t>
      </w:r>
    </w:p>
    <w:p w:rsidR="00E529FF" w:rsidRDefault="00204388">
      <w:pPr>
        <w:pStyle w:val="a8"/>
        <w:numPr>
          <w:ilvl w:val="0"/>
          <w:numId w:val="1"/>
        </w:numPr>
      </w:pPr>
      <w:r>
        <w:t>申請者が、当該申請の時点において法第２条第３号第１号の規定による経済産業大臣の指定を受けた者（再生手続開始申立等事業者）に対して５０万円以上の売掛金（役務の提供による営業収益で未収のものを含む。）債権又は前渡金変換請求権を有していること。</w:t>
      </w:r>
    </w:p>
    <w:p w:rsidR="00E529FF" w:rsidRDefault="00204388">
      <w:pPr>
        <w:pStyle w:val="a8"/>
        <w:numPr>
          <w:ilvl w:val="0"/>
          <w:numId w:val="1"/>
        </w:numPr>
      </w:pPr>
      <w:r>
        <w:t>申請者が、当該申請の時点において当該再生手続開始申立等事業者に対して５０万円未満の売掛金債権又は前渡金変換請求権しか有していないが、申請者の全取引規模のうち、当該再生手続開始申立等事業者との取引規模が２０％以上であること。</w:t>
      </w:r>
    </w:p>
    <w:p w:rsidR="00E529FF" w:rsidRDefault="00E529FF">
      <w:pPr>
        <w:ind w:firstLine="181"/>
        <w:rPr>
          <w:b/>
          <w:sz w:val="18"/>
        </w:rPr>
      </w:pPr>
    </w:p>
    <w:p w:rsidR="00E529FF" w:rsidRDefault="00966B98">
      <w:pPr>
        <w:ind w:firstLine="100"/>
        <w:rPr>
          <w:b/>
          <w:sz w:val="18"/>
          <w:szCs w:val="10"/>
        </w:rPr>
      </w:pPr>
      <w:r>
        <w:pict>
          <v:rect id="_x0000_s1027" style="position:absolute;left:0;text-align:left;margin-left:-6.2pt;margin-top:9pt;width:378pt;height:2in;z-index:251658240;mso-wrap-style:none;mso-position-horizontal:absolute;mso-position-horizontal-relative:text;mso-position-vertical:absolute;mso-position-vertical-relative:text;v-text-anchor:middle" strokeweight=".26mm">
            <v:fill opacity="0" color2="black"/>
            <v:stroke endcap="square"/>
          </v:rect>
        </w:pict>
      </w:r>
    </w:p>
    <w:p w:rsidR="00E529FF" w:rsidRDefault="00204388">
      <w:pPr>
        <w:ind w:firstLine="181"/>
      </w:pPr>
      <w:r>
        <w:rPr>
          <w:b/>
          <w:sz w:val="18"/>
        </w:rPr>
        <w:t>提出書類</w:t>
      </w:r>
    </w:p>
    <w:p w:rsidR="00E529FF" w:rsidRDefault="00204388">
      <w:pPr>
        <w:ind w:firstLine="180"/>
      </w:pPr>
      <w:r>
        <w:rPr>
          <w:sz w:val="18"/>
        </w:rPr>
        <w:t>・認定申請書</w:t>
      </w:r>
      <w:r>
        <w:rPr>
          <w:b/>
          <w:bCs/>
          <w:sz w:val="18"/>
        </w:rPr>
        <w:t>２通</w:t>
      </w:r>
    </w:p>
    <w:p w:rsidR="00E529FF" w:rsidRDefault="00204388">
      <w:pPr>
        <w:ind w:firstLine="360"/>
      </w:pPr>
      <w:r>
        <w:rPr>
          <w:bCs/>
          <w:sz w:val="18"/>
        </w:rPr>
        <w:t>（</w:t>
      </w:r>
      <w:r>
        <w:rPr>
          <w:sz w:val="18"/>
        </w:rPr>
        <w:t>１通は市の控えとし、もう１通は市長印を押印後、認定書としてお渡し致します）</w:t>
      </w:r>
    </w:p>
    <w:p w:rsidR="00E529FF" w:rsidRDefault="00204388">
      <w:pPr>
        <w:ind w:firstLine="180"/>
      </w:pPr>
      <w:r>
        <w:rPr>
          <w:sz w:val="18"/>
        </w:rPr>
        <w:t>・当該倒産事業者に対する売掛金を確認できる資料（受取手形、売掛帳簿等）</w:t>
      </w:r>
    </w:p>
    <w:p w:rsidR="00E529FF" w:rsidRDefault="00204388">
      <w:pPr>
        <w:ind w:firstLine="180"/>
      </w:pPr>
      <w:r>
        <w:rPr>
          <w:sz w:val="18"/>
        </w:rPr>
        <w:t>・当該倒産事業者に対する取引依存度が確認できる資料【上記、認定要件の</w:t>
      </w:r>
      <w:r>
        <w:rPr>
          <w:sz w:val="18"/>
        </w:rPr>
        <w:t>2</w:t>
      </w:r>
      <w:r>
        <w:rPr>
          <w:sz w:val="18"/>
        </w:rPr>
        <w:t>のみ】</w:t>
      </w:r>
    </w:p>
    <w:p w:rsidR="00E529FF" w:rsidRDefault="00204388">
      <w:pPr>
        <w:ind w:firstLine="360"/>
      </w:pPr>
      <w:r>
        <w:rPr>
          <w:sz w:val="18"/>
          <w:szCs w:val="18"/>
        </w:rPr>
        <w:t>（倒産事由発生前の直近</w:t>
      </w:r>
      <w:r>
        <w:rPr>
          <w:sz w:val="18"/>
          <w:szCs w:val="18"/>
          <w:u w:val="single"/>
        </w:rPr>
        <w:t>６ヶ月以上</w:t>
      </w:r>
      <w:r>
        <w:rPr>
          <w:sz w:val="18"/>
          <w:szCs w:val="18"/>
        </w:rPr>
        <w:t>の期間の決算書類等）</w:t>
      </w:r>
    </w:p>
    <w:p w:rsidR="00E529FF" w:rsidRDefault="00204388">
      <w:pPr>
        <w:ind w:firstLine="180"/>
      </w:pPr>
      <w:r>
        <w:rPr>
          <w:sz w:val="18"/>
          <w:szCs w:val="18"/>
        </w:rPr>
        <w:t xml:space="preserve">　　　　　　　　　　　　　</w:t>
      </w:r>
      <w:r>
        <w:rPr>
          <w:sz w:val="16"/>
          <w:szCs w:val="16"/>
        </w:rPr>
        <w:t>原則</w:t>
      </w:r>
    </w:p>
    <w:p w:rsidR="00E529FF" w:rsidRDefault="00E529FF">
      <w:pPr>
        <w:ind w:firstLine="160"/>
      </w:pPr>
    </w:p>
    <w:sectPr w:rsidR="00E529FF">
      <w:pgSz w:w="16838" w:h="11906" w:orient="landscape"/>
      <w:pgMar w:top="720" w:right="851" w:bottom="284" w:left="1418" w:header="720" w:footer="720" w:gutter="0"/>
      <w:cols w:num="2" w:space="424" w:equalWidth="0">
        <w:col w:w="6720" w:space="424"/>
        <w:col w:w="7425"/>
      </w:cols>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8A0" w:rsidRDefault="001058A0" w:rsidP="001058A0">
      <w:r>
        <w:separator/>
      </w:r>
    </w:p>
  </w:endnote>
  <w:endnote w:type="continuationSeparator" w:id="0">
    <w:p w:rsidR="001058A0" w:rsidRDefault="001058A0" w:rsidP="00105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ejaVu Sans">
    <w:charset w:val="01"/>
    <w:family w:val="auto"/>
    <w:pitch w:val="variable"/>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8A0" w:rsidRDefault="001058A0" w:rsidP="001058A0">
      <w:r>
        <w:separator/>
      </w:r>
    </w:p>
  </w:footnote>
  <w:footnote w:type="continuationSeparator" w:id="0">
    <w:p w:rsidR="001058A0" w:rsidRDefault="001058A0" w:rsidP="001058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4"/>
    <w:lvl w:ilvl="0">
      <w:start w:val="1"/>
      <w:numFmt w:val="decimal"/>
      <w:lvlText w:val="%1."/>
      <w:lvlJc w:val="left"/>
      <w:pPr>
        <w:tabs>
          <w:tab w:val="num" w:pos="422"/>
        </w:tabs>
        <w:ind w:left="422" w:hanging="42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7169">
      <v:textbox inset="5.85pt,.7pt,5.85pt,.7pt"/>
      <o:colormenu v:ext="edit" fillcolor="none [4]" strokecolor="none [1]" shadowcolor="none [2]"/>
    </o:shapedefaults>
  </w:hdrShapeDefaults>
  <w:footnotePr>
    <w:footnote w:id="-1"/>
    <w:footnote w:id="0"/>
  </w:footnotePr>
  <w:endnotePr>
    <w:endnote w:id="-1"/>
    <w:endnote w:id="0"/>
  </w:endnotePr>
  <w:compat>
    <w:noLeading/>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487E"/>
    <w:rsid w:val="000F7183"/>
    <w:rsid w:val="001058A0"/>
    <w:rsid w:val="00204388"/>
    <w:rsid w:val="003E5760"/>
    <w:rsid w:val="00695750"/>
    <w:rsid w:val="0083487E"/>
    <w:rsid w:val="00966B98"/>
    <w:rsid w:val="00E52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entury" w:eastAsia="ＭＳ 明朝"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rPr>
      <w:rFonts w:ascii="Wingdings" w:hAnsi="Wingdings" w:cs="Wingdings"/>
    </w:rPr>
  </w:style>
  <w:style w:type="character" w:customStyle="1" w:styleId="WW8Num2z0">
    <w:name w:val="WW8Num2z0"/>
    <w:rPr>
      <w:rFonts w:ascii="ＭＳ 明朝" w:eastAsia="ＭＳ 明朝" w:hAnsi="ＭＳ 明朝" w:cs="Times New Roman"/>
      <w:lang w:val="en-US"/>
    </w:rPr>
  </w:style>
  <w:style w:type="character" w:customStyle="1" w:styleId="WW8Num2z1">
    <w:name w:val="WW8Num2z1"/>
    <w:rPr>
      <w:rFonts w:ascii="Wingdings" w:hAnsi="Wingdings" w:cs="Wingdings"/>
    </w:rPr>
  </w:style>
  <w:style w:type="character" w:customStyle="1" w:styleId="WW8Num3z0">
    <w:name w:val="WW8Num3z0"/>
    <w:rPr>
      <w:rFonts w:ascii="ＭＳ 明朝" w:eastAsia="ＭＳ 明朝" w:hAnsi="ＭＳ 明朝" w:cs="Times New Roman"/>
    </w:rPr>
  </w:style>
  <w:style w:type="character" w:customStyle="1" w:styleId="WW8Num3z1">
    <w:name w:val="WW8Num3z1"/>
    <w:rPr>
      <w:rFonts w:ascii="Wingdings" w:hAnsi="Wingdings" w:cs="Wingdings"/>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ＭＳ 明朝" w:eastAsia="ＭＳ 明朝" w:hAnsi="ＭＳ 明朝" w:cs="Times New Roman"/>
    </w:rPr>
  </w:style>
  <w:style w:type="character" w:customStyle="1" w:styleId="WW8Num5z1">
    <w:name w:val="WW8Num5z1"/>
    <w:rPr>
      <w:rFonts w:ascii="Wingdings" w:hAnsi="Wingdings" w:cs="Wingdings"/>
    </w:rPr>
  </w:style>
  <w:style w:type="character" w:customStyle="1" w:styleId="1">
    <w:name w:val="段落フォント1"/>
  </w:style>
  <w:style w:type="character" w:customStyle="1" w:styleId="a3">
    <w:name w:val="ヘッダー (文字)"/>
    <w:rPr>
      <w:kern w:val="1"/>
      <w:sz w:val="21"/>
      <w:szCs w:val="24"/>
    </w:rPr>
  </w:style>
  <w:style w:type="character" w:customStyle="1" w:styleId="a4">
    <w:name w:val="フッター (文字)"/>
    <w:rPr>
      <w:kern w:val="1"/>
      <w:sz w:val="21"/>
      <w:szCs w:val="24"/>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rPr>
      <w:sz w:val="24"/>
    </w:r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21">
    <w:name w:val="本文 21"/>
    <w:basedOn w:val="a"/>
    <w:rPr>
      <w:sz w:val="18"/>
    </w:rPr>
  </w:style>
  <w:style w:type="paragraph" w:styleId="a8">
    <w:name w:val="Body Text Indent"/>
    <w:basedOn w:val="a"/>
    <w:pPr>
      <w:ind w:left="178" w:hanging="176"/>
    </w:pPr>
    <w:rPr>
      <w:sz w:val="18"/>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customStyle="1" w:styleId="FrameContents">
    <w:name w:val="Frame Contents"/>
    <w:basedOn w:val="a"/>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中小企業信用保険法第２条第３項</vt:lpstr>
    </vt:vector>
  </TitlesOfParts>
  <Company/>
  <LinksUpToDate>false</LinksUpToDate>
  <CharactersWithSpaces>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中小企業信用保険法第２条第３項</dc:title>
  <dc:creator>水田　陽</dc:creator>
  <cp:lastModifiedBy>nogata</cp:lastModifiedBy>
  <cp:revision>8</cp:revision>
  <cp:lastPrinted>2019-11-01T06:59:00Z</cp:lastPrinted>
  <dcterms:created xsi:type="dcterms:W3CDTF">2019-11-01T05:58:00Z</dcterms:created>
  <dcterms:modified xsi:type="dcterms:W3CDTF">2019-11-01T06:59:00Z</dcterms:modified>
</cp:coreProperties>
</file>